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1"/>
        <w:rPr>
          <w:rFonts w:hint="default" w:eastAsia="Malgun Gothic"/>
          <w:b/>
          <w:sz w:val="24"/>
          <w:szCs w:val="24"/>
          <w:lang w:val="en-US" w:eastAsia="zh-CN"/>
        </w:rPr>
      </w:pPr>
      <w:bookmarkStart w:id="0" w:name="OLE_LINK11"/>
      <w:r>
        <w:rPr>
          <w:rFonts w:hint="eastAsia"/>
          <w:b/>
          <w:sz w:val="24"/>
          <w:szCs w:val="24"/>
          <w:lang w:val="en-US"/>
        </w:rPr>
        <w:t>3GPP TSG-RAN WG3 #</w:t>
      </w:r>
      <w:r>
        <w:rPr>
          <w:rFonts w:hint="eastAsia" w:eastAsia="宋体"/>
          <w:b/>
          <w:sz w:val="24"/>
          <w:szCs w:val="24"/>
          <w:lang w:val="en-US" w:eastAsia="zh-CN"/>
        </w:rPr>
        <w:t>10</w:t>
      </w:r>
      <w:r>
        <w:rPr>
          <w:rFonts w:hint="eastAsia"/>
          <w:b/>
          <w:sz w:val="24"/>
          <w:szCs w:val="24"/>
          <w:lang w:val="en-US" w:eastAsia="zh-CN"/>
        </w:rPr>
        <w:t>9</w:t>
      </w:r>
      <w:r>
        <w:rPr>
          <w:rFonts w:hint="eastAsia" w:eastAsia="宋体"/>
          <w:b/>
          <w:sz w:val="24"/>
          <w:szCs w:val="24"/>
          <w:lang w:val="en-US" w:eastAsia="zh-CN"/>
        </w:rPr>
        <w:t xml:space="preserve">-e     </w:t>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eastAsia="zh-CN"/>
        </w:rPr>
        <w:t xml:space="preserve">                                                    </w:t>
      </w:r>
      <w:r>
        <w:rPr>
          <w:rFonts w:hint="eastAsia"/>
          <w:b/>
          <w:sz w:val="24"/>
          <w:szCs w:val="24"/>
          <w:lang w:val="en-US"/>
        </w:rPr>
        <w:t>R3-</w:t>
      </w:r>
      <w:r>
        <w:rPr>
          <w:rFonts w:hint="eastAsia"/>
          <w:b/>
          <w:sz w:val="24"/>
          <w:szCs w:val="24"/>
          <w:lang w:val="en-US" w:eastAsia="zh-CN"/>
        </w:rPr>
        <w:t>204892</w:t>
      </w:r>
    </w:p>
    <w:p>
      <w:pPr>
        <w:numPr>
          <w:ilvl w:val="0"/>
          <w:numId w:val="11"/>
        </w:numPr>
        <w:overflowPunct w:val="0"/>
        <w:autoSpaceDE w:val="0"/>
        <w:spacing w:after="0" w:line="240" w:lineRule="auto"/>
        <w:jc w:val="both"/>
        <w:textAlignment w:val="baseline"/>
        <w:rPr>
          <w:rFonts w:ascii="Arial" w:hAnsi="Arial" w:eastAsia="Batang" w:cs="Arial"/>
          <w:b/>
          <w:bCs/>
          <w:color w:val="000000"/>
          <w:sz w:val="24"/>
          <w:szCs w:val="24"/>
        </w:rPr>
      </w:pPr>
      <w:r>
        <w:rPr>
          <w:rFonts w:hint="eastAsia" w:ascii="Arial" w:hAnsi="Arial" w:cs="Arial"/>
          <w:b/>
          <w:bCs/>
          <w:color w:val="000000"/>
          <w:sz w:val="24"/>
          <w:szCs w:val="24"/>
          <w:lang w:val="en-US" w:eastAsia="zh-CN"/>
        </w:rPr>
        <w:t>28</w:t>
      </w:r>
      <w:r>
        <w:rPr>
          <w:rFonts w:ascii="Arial" w:hAnsi="Arial" w:eastAsia="Batang" w:cs="Arial"/>
          <w:b/>
          <w:bCs/>
          <w:color w:val="000000"/>
          <w:sz w:val="24"/>
          <w:szCs w:val="24"/>
        </w:rPr>
        <w:t xml:space="preserve"> </w:t>
      </w:r>
      <w:r>
        <w:rPr>
          <w:rFonts w:hint="eastAsia" w:ascii="Arial" w:hAnsi="Arial" w:eastAsia="宋体" w:cs="Arial"/>
          <w:b/>
          <w:bCs/>
          <w:color w:val="000000"/>
          <w:sz w:val="24"/>
          <w:szCs w:val="24"/>
          <w:lang w:val="en-US" w:eastAsia="zh-CN"/>
        </w:rPr>
        <w:t>A</w:t>
      </w:r>
      <w:r>
        <w:rPr>
          <w:rFonts w:hint="eastAsia" w:ascii="Arial" w:hAnsi="Arial" w:cs="Arial"/>
          <w:b/>
          <w:bCs/>
          <w:color w:val="000000"/>
          <w:sz w:val="24"/>
          <w:szCs w:val="24"/>
          <w:lang w:val="en-US" w:eastAsia="zh-CN"/>
        </w:rPr>
        <w:t>ug</w:t>
      </w:r>
      <w:r>
        <w:rPr>
          <w:rFonts w:ascii="Arial" w:hAnsi="Arial" w:eastAsia="Batang" w:cs="Arial"/>
          <w:b/>
          <w:bCs/>
          <w:color w:val="000000"/>
          <w:sz w:val="24"/>
          <w:szCs w:val="24"/>
        </w:rPr>
        <w:t xml:space="preserve"> 2020</w:t>
      </w:r>
    </w:p>
    <w:p>
      <w:pPr>
        <w:pStyle w:val="41"/>
        <w:rPr>
          <w:rFonts w:hint="eastAsia" w:eastAsia="宋体"/>
          <w:b/>
          <w:sz w:val="24"/>
          <w:szCs w:val="24"/>
          <w:lang w:val="en-US" w:eastAsia="zh-CN"/>
        </w:rPr>
      </w:pPr>
      <w:r>
        <w:rPr>
          <w:rFonts w:hint="eastAsia" w:cs="Arial"/>
          <w:b/>
          <w:bCs/>
          <w:color w:val="000000"/>
          <w:sz w:val="24"/>
          <w:szCs w:val="24"/>
          <w:lang w:val="en-US" w:eastAsia="zh-CN"/>
        </w:rPr>
        <w:t>Online</w:t>
      </w:r>
      <w:r>
        <w:rPr>
          <w:rFonts w:hint="eastAsia"/>
          <w:b/>
          <w:sz w:val="24"/>
          <w:szCs w:val="24"/>
          <w:lang w:val="en-US"/>
        </w:rPr>
        <w:t xml:space="preserve">  </w:t>
      </w:r>
      <w:r>
        <w:rPr>
          <w:rFonts w:hint="eastAsia" w:eastAsia="宋体"/>
          <w:b/>
          <w:sz w:val="24"/>
          <w:szCs w:val="24"/>
          <w:lang w:val="en-US" w:eastAsia="zh-CN"/>
        </w:rPr>
        <w:t xml:space="preserve"> </w:t>
      </w:r>
    </w:p>
    <w:bookmarkEnd w:id="0"/>
    <w:p>
      <w:pPr>
        <w:pStyle w:val="41"/>
        <w:rPr>
          <w:lang w:val="en-GB" w:eastAsia="en-US"/>
        </w:rPr>
      </w:pPr>
    </w:p>
    <w:p>
      <w:pPr>
        <w:tabs>
          <w:tab w:val="left" w:pos="1980"/>
        </w:tabs>
        <w:rPr>
          <w:rFonts w:ascii="Arial" w:hAnsi="Arial"/>
          <w:b/>
          <w:sz w:val="24"/>
          <w:lang w:val="it-IT"/>
        </w:rPr>
      </w:pPr>
    </w:p>
    <w:p>
      <w:pPr>
        <w:tabs>
          <w:tab w:val="left" w:pos="1980"/>
        </w:tabs>
        <w:rPr>
          <w:rFonts w:hint="default"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Pr>
          <w:rFonts w:hint="eastAsia" w:ascii="Arial" w:hAnsi="Arial"/>
          <w:sz w:val="24"/>
          <w:lang w:val="en-US" w:eastAsia="zh-CN"/>
        </w:rPr>
        <w:t>9.3.4</w:t>
      </w:r>
    </w:p>
    <w:p>
      <w:pPr>
        <w:tabs>
          <w:tab w:val="left" w:pos="1985"/>
        </w:tabs>
        <w:rPr>
          <w:rFonts w:hint="eastAsia" w:ascii="Arial" w:hAnsi="Arial"/>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rPr>
        <w:t>ZTE</w:t>
      </w:r>
    </w:p>
    <w:p>
      <w:pPr>
        <w:tabs>
          <w:tab w:val="left" w:pos="1985"/>
        </w:tabs>
        <w:ind w:left="1980" w:hanging="1980"/>
        <w:rPr>
          <w:rFonts w:hint="eastAsia"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 xml:space="preserve">Discussion on Measurement Gap Activation and Deactivation over F1  </w:t>
      </w:r>
    </w:p>
    <w:p>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hint="eastAsia" w:ascii="Arial" w:hAnsi="Arial"/>
          <w:sz w:val="24"/>
          <w:lang w:val="en-US" w:eastAsia="zh-CN"/>
        </w:rPr>
        <w:t>Discussion and Approval</w:t>
      </w:r>
    </w:p>
    <w:p>
      <w:pPr>
        <w:pStyle w:val="2"/>
      </w:pPr>
      <w:r>
        <w:t>Introduction</w:t>
      </w:r>
    </w:p>
    <w:p>
      <w:pPr>
        <w:jc w:val="both"/>
        <w:rPr>
          <w:rFonts w:hint="eastAsia"/>
          <w:lang w:val="en-US" w:eastAsia="zh-CN"/>
        </w:rPr>
      </w:pPr>
      <w:r>
        <w:rPr>
          <w:rFonts w:hint="eastAsia"/>
          <w:lang w:val="en-US" w:eastAsia="zh-CN"/>
        </w:rPr>
        <w:t>In last meeting, the issue of  measurement gap activation and deactivation over F1 has been discussed, however, no agreement was reached on this topic. The key point of this topic is whether the</w:t>
      </w:r>
      <w:r>
        <w:rPr>
          <w:rFonts w:hint="eastAsia"/>
          <w:i/>
          <w:iCs/>
          <w:lang w:val="en-US" w:eastAsia="zh-CN"/>
        </w:rPr>
        <w:t xml:space="preserve"> MeasObjectToRemoveLis</w:t>
      </w:r>
      <w:r>
        <w:rPr>
          <w:rFonts w:hint="eastAsia"/>
          <w:lang w:val="en-US" w:eastAsia="zh-CN"/>
        </w:rPr>
        <w:t xml:space="preserve">t IE could be ignored in the </w:t>
      </w:r>
      <w:r>
        <w:rPr>
          <w:rFonts w:hint="eastAsia"/>
          <w:i/>
          <w:iCs/>
          <w:lang w:val="en-US" w:eastAsia="zh-CN"/>
        </w:rPr>
        <w:t>MeasConfig</w:t>
      </w:r>
      <w:r>
        <w:rPr>
          <w:rFonts w:hint="eastAsia"/>
          <w:lang w:val="en-US" w:eastAsia="zh-CN"/>
        </w:rPr>
        <w:t xml:space="preserve"> IE when the measurement gaps need to be deactivated. It seems that the </w:t>
      </w:r>
      <w:r>
        <w:rPr>
          <w:rFonts w:hint="eastAsia"/>
          <w:i/>
          <w:iCs/>
          <w:lang w:val="en-US" w:eastAsia="zh-CN"/>
        </w:rPr>
        <w:t>MeasObjectToAddModList</w:t>
      </w:r>
      <w:r>
        <w:rPr>
          <w:rFonts w:hint="eastAsia"/>
          <w:lang w:val="en-US" w:eastAsia="zh-CN"/>
        </w:rPr>
        <w:t xml:space="preserve"> IE can replace the function of </w:t>
      </w:r>
      <w:r>
        <w:rPr>
          <w:rFonts w:hint="eastAsia"/>
          <w:i/>
          <w:iCs/>
          <w:lang w:val="en-US" w:eastAsia="zh-CN"/>
        </w:rPr>
        <w:t>MeasObjectToRemoveList</w:t>
      </w:r>
      <w:r>
        <w:rPr>
          <w:rFonts w:hint="eastAsia"/>
          <w:lang w:val="en-US" w:eastAsia="zh-CN"/>
        </w:rPr>
        <w:t xml:space="preserve"> IE to remove the measurement gaps.</w:t>
      </w:r>
    </w:p>
    <w:p>
      <w:pPr>
        <w:jc w:val="both"/>
        <w:rPr>
          <w:rFonts w:hint="default"/>
          <w:lang w:val="en-US" w:eastAsia="zh-CN"/>
        </w:rPr>
      </w:pPr>
      <w:r>
        <w:rPr>
          <w:rFonts w:hint="eastAsia"/>
          <w:lang w:val="en-US" w:eastAsia="zh-CN"/>
        </w:rPr>
        <w:t>In this contribution, we will further discuss this topic and provide our view.</w:t>
      </w:r>
    </w:p>
    <w:p>
      <w:pPr>
        <w:pStyle w:val="2"/>
      </w:pPr>
      <w:r>
        <w:rPr>
          <w:rFonts w:hint="eastAsia"/>
          <w:lang w:val="en-US" w:eastAsia="zh-CN"/>
        </w:rPr>
        <w:t>Discussion</w:t>
      </w:r>
    </w:p>
    <w:p>
      <w:pPr>
        <w:rPr>
          <w:rFonts w:hint="default"/>
          <w:b w:val="0"/>
          <w:bCs w:val="0"/>
          <w:highlight w:val="none"/>
          <w:u w:val="none"/>
          <w:lang w:val="en-US" w:eastAsia="zh-CN"/>
        </w:rPr>
      </w:pPr>
      <w:bookmarkStart w:id="3" w:name="OLE_LINK5"/>
      <w:bookmarkStart w:id="4" w:name="OLE_LINK6"/>
      <w:bookmarkStart w:id="5" w:name="OLE_LINK4"/>
      <w:bookmarkStart w:id="6" w:name="OLE_LINK3"/>
      <w:r>
        <w:rPr>
          <w:rFonts w:hint="eastAsia"/>
          <w:b w:val="0"/>
          <w:bCs w:val="0"/>
          <w:highlight w:val="none"/>
          <w:u w:val="none"/>
          <w:lang w:val="en-US" w:eastAsia="zh-CN"/>
        </w:rPr>
        <w:t xml:space="preserve">In TS 38.473, the gNB-CU transmits the </w:t>
      </w:r>
      <w:r>
        <w:rPr>
          <w:rFonts w:hint="eastAsia"/>
          <w:b w:val="0"/>
          <w:bCs w:val="0"/>
          <w:i/>
          <w:iCs/>
          <w:highlight w:val="none"/>
          <w:u w:val="none"/>
          <w:lang w:val="en-US" w:eastAsia="zh-CN"/>
        </w:rPr>
        <w:t>MeasConfig</w:t>
      </w:r>
      <w:r>
        <w:rPr>
          <w:rFonts w:hint="eastAsia"/>
          <w:b w:val="0"/>
          <w:bCs w:val="0"/>
          <w:highlight w:val="none"/>
          <w:u w:val="none"/>
          <w:lang w:val="en-US" w:eastAsia="zh-CN"/>
        </w:rPr>
        <w:t xml:space="preserve"> IE within the </w:t>
      </w:r>
      <w:r>
        <w:rPr>
          <w:rFonts w:hint="eastAsia"/>
          <w:b w:val="0"/>
          <w:bCs w:val="0"/>
          <w:i/>
          <w:iCs/>
          <w:highlight w:val="none"/>
          <w:u w:val="none"/>
          <w:lang w:val="en-US" w:eastAsia="zh-CN"/>
        </w:rPr>
        <w:t>CU to DU RRC Information</w:t>
      </w:r>
      <w:r>
        <w:rPr>
          <w:rFonts w:hint="eastAsia"/>
          <w:b w:val="0"/>
          <w:bCs w:val="0"/>
          <w:highlight w:val="none"/>
          <w:u w:val="none"/>
          <w:lang w:val="en-US" w:eastAsia="zh-CN"/>
        </w:rPr>
        <w:t xml:space="preserve"> to configure measurement gaps at the gNB-DU. From the TS 38.331, there are </w:t>
      </w:r>
      <w:r>
        <w:rPr>
          <w:rFonts w:hint="eastAsia"/>
          <w:b w:val="0"/>
          <w:bCs w:val="0"/>
          <w:i/>
          <w:iCs/>
          <w:highlight w:val="none"/>
          <w:u w:val="none"/>
          <w:lang w:val="en-US" w:eastAsia="zh-CN"/>
        </w:rPr>
        <w:t>MeasObjectToAddModList</w:t>
      </w:r>
      <w:r>
        <w:rPr>
          <w:rFonts w:hint="eastAsia"/>
          <w:b w:val="0"/>
          <w:bCs w:val="0"/>
          <w:highlight w:val="none"/>
          <w:u w:val="none"/>
          <w:lang w:val="en-US" w:eastAsia="zh-CN"/>
        </w:rPr>
        <w:t xml:space="preserve"> and </w:t>
      </w:r>
      <w:r>
        <w:rPr>
          <w:rFonts w:hint="eastAsia"/>
          <w:b w:val="0"/>
          <w:bCs w:val="0"/>
          <w:i/>
          <w:iCs/>
          <w:highlight w:val="none"/>
          <w:u w:val="none"/>
          <w:lang w:val="en-US" w:eastAsia="zh-CN"/>
        </w:rPr>
        <w:t>MeasObjectToRemoveList</w:t>
      </w:r>
      <w:r>
        <w:rPr>
          <w:rFonts w:hint="eastAsia"/>
          <w:b w:val="0"/>
          <w:bCs w:val="0"/>
          <w:highlight w:val="none"/>
          <w:u w:val="none"/>
          <w:lang w:val="en-US" w:eastAsia="zh-CN"/>
        </w:rPr>
        <w:t xml:space="preserve"> in the </w:t>
      </w:r>
      <w:r>
        <w:rPr>
          <w:rFonts w:hint="eastAsia"/>
          <w:b w:val="0"/>
          <w:bCs w:val="0"/>
          <w:i/>
          <w:iCs/>
          <w:highlight w:val="none"/>
          <w:u w:val="none"/>
          <w:lang w:val="en-US" w:eastAsia="zh-CN"/>
        </w:rPr>
        <w:t>MeasConfig</w:t>
      </w:r>
      <w:r>
        <w:rPr>
          <w:rFonts w:hint="eastAsia"/>
          <w:b w:val="0"/>
          <w:bCs w:val="0"/>
          <w:highlight w:val="none"/>
          <w:u w:val="none"/>
          <w:lang w:val="en-US" w:eastAsia="zh-CN"/>
        </w:rPr>
        <w:t xml:space="preserve"> which can help to add, modify and remove the measurement gaps. It is obvious that the </w:t>
      </w:r>
      <w:r>
        <w:rPr>
          <w:rFonts w:hint="eastAsia"/>
          <w:b w:val="0"/>
          <w:bCs w:val="0"/>
          <w:i/>
          <w:iCs/>
          <w:highlight w:val="none"/>
          <w:u w:val="none"/>
          <w:lang w:val="en-US" w:eastAsia="zh-CN"/>
        </w:rPr>
        <w:t xml:space="preserve">MeasObjectToAddModList </w:t>
      </w:r>
      <w:r>
        <w:rPr>
          <w:rFonts w:hint="eastAsia"/>
          <w:b w:val="0"/>
          <w:bCs w:val="0"/>
          <w:i w:val="0"/>
          <w:iCs w:val="0"/>
          <w:highlight w:val="none"/>
          <w:u w:val="none"/>
          <w:lang w:val="en-US" w:eastAsia="zh-CN"/>
        </w:rPr>
        <w:t>IE can be used by the gNB-CU to request the gNB-DU to activate the measurement gaps. While, there is no clear guidance in current specification to indicate which IE should be used to deactivate the measurement gaps.</w:t>
      </w:r>
    </w:p>
    <w:p>
      <w:pPr>
        <w:rPr>
          <w:rFonts w:hint="eastAsia"/>
          <w:b w:val="0"/>
          <w:bCs w:val="0"/>
          <w:i w:val="0"/>
          <w:iCs w:val="0"/>
          <w:highlight w:val="none"/>
          <w:u w:val="none"/>
          <w:lang w:val="en-US" w:eastAsia="zh-CN"/>
        </w:rPr>
      </w:pPr>
      <w:r>
        <w:rPr>
          <w:rFonts w:hint="eastAsia"/>
          <w:b w:val="0"/>
          <w:bCs w:val="0"/>
          <w:highlight w:val="none"/>
          <w:u w:val="none"/>
          <w:lang w:val="en-US" w:eastAsia="zh-CN"/>
        </w:rPr>
        <w:t xml:space="preserve">As discussed in [1], most companies agreed that the </w:t>
      </w:r>
      <w:bookmarkStart w:id="7" w:name="OLE_LINK2"/>
      <w:r>
        <w:rPr>
          <w:rFonts w:hint="eastAsia"/>
          <w:b w:val="0"/>
          <w:bCs w:val="0"/>
          <w:i/>
          <w:iCs/>
          <w:highlight w:val="none"/>
          <w:u w:val="none"/>
          <w:lang w:val="en-US" w:eastAsia="zh-CN"/>
        </w:rPr>
        <w:t>MeasObjectToAddModList</w:t>
      </w:r>
      <w:bookmarkEnd w:id="7"/>
      <w:r>
        <w:rPr>
          <w:rFonts w:hint="eastAsia"/>
          <w:b w:val="0"/>
          <w:bCs w:val="0"/>
          <w:i/>
          <w:iCs/>
          <w:highlight w:val="none"/>
          <w:u w:val="none"/>
          <w:lang w:val="en-US" w:eastAsia="zh-CN"/>
        </w:rPr>
        <w:t xml:space="preserve"> </w:t>
      </w:r>
      <w:r>
        <w:rPr>
          <w:rFonts w:hint="eastAsia"/>
          <w:b w:val="0"/>
          <w:bCs w:val="0"/>
          <w:i w:val="0"/>
          <w:iCs w:val="0"/>
          <w:highlight w:val="none"/>
          <w:u w:val="none"/>
          <w:lang w:val="en-US" w:eastAsia="zh-CN"/>
        </w:rPr>
        <w:t xml:space="preserve">IE can be used to deactivate the measurement gaps without the </w:t>
      </w:r>
      <w:r>
        <w:rPr>
          <w:rFonts w:hint="eastAsia"/>
          <w:b w:val="0"/>
          <w:bCs w:val="0"/>
          <w:i/>
          <w:iCs/>
          <w:highlight w:val="none"/>
          <w:u w:val="none"/>
          <w:lang w:val="en-US" w:eastAsia="zh-CN"/>
        </w:rPr>
        <w:t xml:space="preserve">MeasObjectToRemoveList </w:t>
      </w:r>
      <w:r>
        <w:rPr>
          <w:rFonts w:hint="eastAsia"/>
          <w:b w:val="0"/>
          <w:bCs w:val="0"/>
          <w:i w:val="0"/>
          <w:iCs w:val="0"/>
          <w:highlight w:val="none"/>
          <w:u w:val="none"/>
          <w:lang w:val="en-US" w:eastAsia="zh-CN"/>
        </w:rPr>
        <w:t xml:space="preserve">IE. And this kind of operation allows the gNB-DU to be state-less for measurement gap handling. However, some company raised the concern to use the </w:t>
      </w:r>
      <w:r>
        <w:rPr>
          <w:rFonts w:hint="eastAsia"/>
          <w:b w:val="0"/>
          <w:bCs w:val="0"/>
          <w:i/>
          <w:iCs/>
          <w:highlight w:val="none"/>
          <w:u w:val="none"/>
          <w:lang w:val="en-US" w:eastAsia="zh-CN"/>
        </w:rPr>
        <w:t xml:space="preserve">MeasObjectToRemoveList </w:t>
      </w:r>
      <w:r>
        <w:rPr>
          <w:rFonts w:hint="eastAsia"/>
          <w:b w:val="0"/>
          <w:bCs w:val="0"/>
          <w:i w:val="0"/>
          <w:iCs w:val="0"/>
          <w:highlight w:val="none"/>
          <w:u w:val="none"/>
          <w:lang w:val="en-US" w:eastAsia="zh-CN"/>
        </w:rPr>
        <w:t>IE for deactivation.</w:t>
      </w:r>
    </w:p>
    <w:p>
      <w:pPr>
        <w:rPr>
          <w:rFonts w:hint="eastAsia"/>
          <w:b w:val="0"/>
          <w:bCs w:val="0"/>
          <w:i w:val="0"/>
          <w:iCs w:val="0"/>
          <w:highlight w:val="none"/>
          <w:u w:val="none"/>
          <w:lang w:val="en-US" w:eastAsia="zh-CN"/>
        </w:rPr>
      </w:pPr>
      <w:r>
        <w:rPr>
          <w:rFonts w:hint="eastAsia"/>
          <w:b w:val="0"/>
          <w:bCs w:val="0"/>
          <w:i w:val="0"/>
          <w:iCs w:val="0"/>
          <w:highlight w:val="none"/>
          <w:u w:val="none"/>
          <w:lang w:val="en-US" w:eastAsia="zh-CN"/>
        </w:rPr>
        <w:t>An example can be given to prove the view.</w:t>
      </w:r>
    </w:p>
    <w:p>
      <w:pPr>
        <w:rPr>
          <w:rFonts w:hint="eastAsia"/>
          <w:b w:val="0"/>
          <w:bCs w:val="0"/>
          <w:i w:val="0"/>
          <w:iCs w:val="0"/>
          <w:highlight w:val="none"/>
          <w:u w:val="none"/>
          <w:lang w:val="en-US" w:eastAsia="zh-CN"/>
        </w:rPr>
      </w:pPr>
      <w:r>
        <w:rPr>
          <w:rFonts w:hint="eastAsia"/>
          <w:b w:val="0"/>
          <w:bCs w:val="0"/>
          <w:i w:val="0"/>
          <w:iCs w:val="0"/>
          <w:highlight w:val="none"/>
          <w:u w:val="none"/>
          <w:lang w:val="en-US" w:eastAsia="zh-CN"/>
        </w:rPr>
        <w:t xml:space="preserve">The gNB-CU initiates the activation of measurement gap (A,B,C) and sends the F1 signalling with the </w:t>
      </w:r>
      <w:r>
        <w:rPr>
          <w:rFonts w:hint="eastAsia"/>
          <w:b w:val="0"/>
          <w:bCs w:val="0"/>
          <w:i/>
          <w:iCs/>
          <w:highlight w:val="none"/>
          <w:u w:val="none"/>
          <w:lang w:val="en-US" w:eastAsia="zh-CN"/>
        </w:rPr>
        <w:t>MeasObjectToAddModList={A,B,C}</w:t>
      </w:r>
      <w:r>
        <w:rPr>
          <w:rFonts w:hint="eastAsia"/>
          <w:b w:val="0"/>
          <w:bCs w:val="0"/>
          <w:i w:val="0"/>
          <w:iCs w:val="0"/>
          <w:highlight w:val="none"/>
          <w:u w:val="none"/>
          <w:lang w:val="en-US" w:eastAsia="zh-CN"/>
        </w:rPr>
        <w:t>, and the measurement gap A, B and C are activated in the gNB-DU.</w:t>
      </w:r>
    </w:p>
    <w:p>
      <w:pPr>
        <w:rPr>
          <w:rFonts w:hint="eastAsia"/>
          <w:b w:val="0"/>
          <w:bCs w:val="0"/>
          <w:i w:val="0"/>
          <w:iCs w:val="0"/>
          <w:highlight w:val="none"/>
          <w:u w:val="none"/>
          <w:lang w:val="en-US" w:eastAsia="zh-CN"/>
        </w:rPr>
      </w:pPr>
      <w:r>
        <w:rPr>
          <w:rFonts w:hint="eastAsia"/>
          <w:b w:val="0"/>
          <w:bCs w:val="0"/>
          <w:i w:val="0"/>
          <w:iCs w:val="0"/>
          <w:highlight w:val="none"/>
          <w:u w:val="none"/>
          <w:lang w:val="en-US" w:eastAsia="zh-CN"/>
        </w:rPr>
        <w:t>To deactivate the measurement gap C, there are two options to select.</w:t>
      </w:r>
    </w:p>
    <w:p>
      <w:pPr>
        <w:rPr>
          <w:rFonts w:hint="eastAsia"/>
          <w:b w:val="0"/>
          <w:bCs w:val="0"/>
          <w:i/>
          <w:iCs/>
          <w:highlight w:val="none"/>
          <w:u w:val="none"/>
          <w:lang w:val="en-US" w:eastAsia="zh-CN"/>
        </w:rPr>
      </w:pPr>
      <w:r>
        <w:rPr>
          <w:rFonts w:hint="eastAsia"/>
          <w:b w:val="0"/>
          <w:bCs w:val="0"/>
          <w:i w:val="0"/>
          <w:iCs w:val="0"/>
          <w:highlight w:val="none"/>
          <w:u w:val="none"/>
          <w:lang w:val="en-US" w:eastAsia="zh-CN"/>
        </w:rPr>
        <w:t xml:space="preserve">Option 1: The gNB-CU sends the F1 signalling with </w:t>
      </w:r>
      <w:r>
        <w:rPr>
          <w:rFonts w:hint="eastAsia"/>
          <w:b w:val="0"/>
          <w:bCs w:val="0"/>
          <w:i/>
          <w:iCs/>
          <w:highlight w:val="none"/>
          <w:u w:val="none"/>
          <w:lang w:val="en-US" w:eastAsia="zh-CN"/>
        </w:rPr>
        <w:t>MeasObjectToAddModList={A,B}</w:t>
      </w:r>
    </w:p>
    <w:p>
      <w:pPr>
        <w:rPr>
          <w:rFonts w:hint="eastAsia"/>
          <w:b w:val="0"/>
          <w:bCs w:val="0"/>
          <w:i w:val="0"/>
          <w:iCs w:val="0"/>
          <w:highlight w:val="none"/>
          <w:u w:val="none"/>
          <w:lang w:val="en-US" w:eastAsia="zh-CN"/>
        </w:rPr>
      </w:pPr>
      <w:r>
        <w:rPr>
          <w:rFonts w:hint="eastAsia"/>
          <w:b w:val="0"/>
          <w:bCs w:val="0"/>
          <w:i w:val="0"/>
          <w:iCs w:val="0"/>
          <w:highlight w:val="none"/>
          <w:u w:val="none"/>
          <w:lang w:val="en-US" w:eastAsia="zh-CN"/>
        </w:rPr>
        <w:t xml:space="preserve">Option 2: The gNB-CU sends the F1 signalling with </w:t>
      </w:r>
      <w:r>
        <w:rPr>
          <w:rFonts w:hint="eastAsia"/>
          <w:b w:val="0"/>
          <w:bCs w:val="0"/>
          <w:i/>
          <w:iCs/>
          <w:highlight w:val="none"/>
          <w:u w:val="none"/>
          <w:lang w:val="en-US" w:eastAsia="zh-CN"/>
        </w:rPr>
        <w:t>MeasObjectToRemoveList={C}</w:t>
      </w:r>
    </w:p>
    <w:p>
      <w:pPr>
        <w:rPr>
          <w:rFonts w:hint="default"/>
          <w:b w:val="0"/>
          <w:bCs w:val="0"/>
          <w:i w:val="0"/>
          <w:iCs w:val="0"/>
          <w:highlight w:val="none"/>
          <w:u w:val="none"/>
          <w:lang w:val="en-US" w:eastAsia="zh-CN"/>
        </w:rPr>
      </w:pPr>
      <w:r>
        <w:rPr>
          <w:rFonts w:hint="eastAsia"/>
          <w:b w:val="0"/>
          <w:bCs w:val="0"/>
          <w:i w:val="0"/>
          <w:iCs w:val="0"/>
          <w:highlight w:val="none"/>
          <w:u w:val="none"/>
          <w:lang w:val="en-US" w:eastAsia="zh-CN"/>
        </w:rPr>
        <w:t>For Option 1, the gNB-DU will deactivate all the existing measurement gaps and re-activate the new measurement gaps A and B. In this case, the measurement gap C is deactivated.</w:t>
      </w:r>
    </w:p>
    <w:p>
      <w:pPr>
        <w:rPr>
          <w:rFonts w:hint="eastAsia"/>
          <w:b w:val="0"/>
          <w:bCs w:val="0"/>
          <w:i w:val="0"/>
          <w:iCs w:val="0"/>
          <w:highlight w:val="none"/>
          <w:u w:val="none"/>
          <w:lang w:val="en-US" w:eastAsia="zh-CN"/>
        </w:rPr>
      </w:pPr>
      <w:r>
        <w:rPr>
          <w:rFonts w:hint="eastAsia"/>
          <w:b w:val="0"/>
          <w:bCs w:val="0"/>
          <w:i w:val="0"/>
          <w:iCs w:val="0"/>
          <w:highlight w:val="none"/>
          <w:u w:val="none"/>
          <w:lang w:val="en-US" w:eastAsia="zh-CN"/>
        </w:rPr>
        <w:t>For Option 2, the gNB-DU will only deactivate the existing measurement gap C.</w:t>
      </w:r>
    </w:p>
    <w:p>
      <w:pPr>
        <w:spacing w:after="0"/>
        <w:rPr>
          <w:rFonts w:hint="eastAsia"/>
          <w:b w:val="0"/>
          <w:bCs w:val="0"/>
          <w:i w:val="0"/>
          <w:iCs w:val="0"/>
          <w:highlight w:val="none"/>
          <w:u w:val="none"/>
          <w:lang w:val="en-US" w:eastAsia="zh-CN"/>
        </w:rPr>
      </w:pPr>
      <w:r>
        <w:rPr>
          <w:rFonts w:hint="eastAsia"/>
          <w:b w:val="0"/>
          <w:bCs w:val="0"/>
          <w:i w:val="0"/>
          <w:iCs w:val="0"/>
          <w:highlight w:val="none"/>
          <w:u w:val="none"/>
          <w:lang w:val="en-US" w:eastAsia="zh-CN"/>
        </w:rPr>
        <w:t>Although both options can deactivate the measurement gap, the Option 2 requires the gNB-DU to store the information of all existing gaps, such as the MeasObjectID and the associated frequency, to identify the measurement gap when the target measurement gap is to be deactivated.</w:t>
      </w:r>
    </w:p>
    <w:p>
      <w:pPr>
        <w:spacing w:after="0"/>
        <w:rPr>
          <w:rFonts w:hint="eastAsia"/>
          <w:b w:val="0"/>
          <w:bCs w:val="0"/>
          <w:i w:val="0"/>
          <w:iCs w:val="0"/>
          <w:highlight w:val="none"/>
          <w:u w:val="none"/>
          <w:lang w:val="en-US" w:eastAsia="zh-CN"/>
        </w:rPr>
      </w:pPr>
    </w:p>
    <w:p>
      <w:pPr>
        <w:rPr>
          <w:rFonts w:hint="eastAsia" w:cs="Times New Roman"/>
          <w:b w:val="0"/>
          <w:i w:val="0"/>
          <w:caps w:val="0"/>
          <w:color w:val="000000"/>
          <w:spacing w:val="0"/>
          <w:sz w:val="20"/>
          <w:szCs w:val="20"/>
          <w:shd w:val="clear" w:fill="FFFFFF"/>
          <w:lang w:val="en-US" w:eastAsia="zh-CN"/>
        </w:rPr>
      </w:pPr>
      <w:r>
        <w:rPr>
          <w:rFonts w:hint="eastAsia"/>
          <w:b w:val="0"/>
          <w:bCs w:val="0"/>
          <w:i w:val="0"/>
          <w:iCs w:val="0"/>
          <w:highlight w:val="none"/>
          <w:u w:val="none"/>
          <w:lang w:val="en-US" w:eastAsia="zh-CN"/>
        </w:rPr>
        <w:t>As a</w:t>
      </w:r>
      <w:bookmarkStart w:id="9" w:name="_GoBack"/>
      <w:bookmarkEnd w:id="9"/>
      <w:r>
        <w:rPr>
          <w:rFonts w:hint="eastAsia"/>
          <w:b w:val="0"/>
          <w:bCs w:val="0"/>
          <w:i w:val="0"/>
          <w:iCs w:val="0"/>
          <w:highlight w:val="none"/>
          <w:u w:val="none"/>
          <w:lang w:val="en-US" w:eastAsia="zh-CN"/>
        </w:rPr>
        <w:t xml:space="preserve"> compromise, if the </w:t>
      </w:r>
      <w:r>
        <w:rPr>
          <w:rFonts w:hint="eastAsia"/>
          <w:b w:val="0"/>
          <w:bCs w:val="0"/>
          <w:i/>
          <w:iCs/>
          <w:highlight w:val="none"/>
          <w:u w:val="none"/>
          <w:lang w:val="en-US" w:eastAsia="zh-CN"/>
        </w:rPr>
        <w:t xml:space="preserve">MeasObjectToRemoveList </w:t>
      </w:r>
      <w:r>
        <w:rPr>
          <w:rFonts w:hint="eastAsia"/>
          <w:b w:val="0"/>
          <w:bCs w:val="0"/>
          <w:i w:val="0"/>
          <w:iCs w:val="0"/>
          <w:highlight w:val="none"/>
          <w:u w:val="none"/>
          <w:lang w:val="en-US" w:eastAsia="zh-CN"/>
        </w:rPr>
        <w:t xml:space="preserve">IE is used over F1 interface for </w:t>
      </w:r>
      <w:r>
        <w:rPr>
          <w:rFonts w:hint="eastAsia" w:ascii="Times New Roman" w:hAnsi="Times New Roman" w:cs="Times New Roman"/>
          <w:b w:val="0"/>
          <w:i w:val="0"/>
          <w:caps w:val="0"/>
          <w:color w:val="000000"/>
          <w:spacing w:val="0"/>
          <w:sz w:val="20"/>
          <w:szCs w:val="20"/>
          <w:shd w:val="clear" w:fill="FFFFFF"/>
          <w:lang w:val="en-US" w:eastAsia="zh-CN"/>
        </w:rPr>
        <w:t>measurement gap</w:t>
      </w:r>
      <w:r>
        <w:rPr>
          <w:rFonts w:hint="eastAsia" w:cs="Times New Roman"/>
          <w:b w:val="0"/>
          <w:i w:val="0"/>
          <w:caps w:val="0"/>
          <w:color w:val="000000"/>
          <w:spacing w:val="0"/>
          <w:sz w:val="20"/>
          <w:szCs w:val="20"/>
          <w:shd w:val="clear" w:fill="FFFFFF"/>
          <w:lang w:val="en-US" w:eastAsia="zh-CN"/>
        </w:rPr>
        <w:t xml:space="preserve"> </w:t>
      </w:r>
      <w:r>
        <w:rPr>
          <w:rFonts w:hint="eastAsia"/>
          <w:b w:val="0"/>
          <w:bCs w:val="0"/>
          <w:i w:val="0"/>
          <w:iCs w:val="0"/>
          <w:highlight w:val="none"/>
          <w:u w:val="none"/>
          <w:lang w:val="en-US" w:eastAsia="zh-CN"/>
        </w:rPr>
        <w:t>deactivation, while the</w:t>
      </w:r>
      <w:r>
        <w:rPr>
          <w:rFonts w:hint="default" w:ascii="Times New Roman" w:hAnsi="Times New Roman" w:cs="Times New Roman"/>
          <w:b w:val="0"/>
          <w:i w:val="0"/>
          <w:caps w:val="0"/>
          <w:color w:val="000000"/>
          <w:spacing w:val="0"/>
          <w:sz w:val="20"/>
          <w:szCs w:val="20"/>
          <w:shd w:val="clear" w:fill="FFFFFF"/>
        </w:rPr>
        <w:t> </w:t>
      </w:r>
      <w:r>
        <w:rPr>
          <w:rStyle w:val="54"/>
          <w:rFonts w:hint="default" w:ascii="Times New Roman" w:hAnsi="Times New Roman" w:cs="Times New Roman"/>
          <w:b w:val="0"/>
          <w:i/>
          <w:iCs/>
          <w:caps w:val="0"/>
          <w:color w:val="000000"/>
          <w:spacing w:val="0"/>
          <w:sz w:val="20"/>
          <w:szCs w:val="20"/>
          <w:shd w:val="clear" w:fill="FFFFFF"/>
        </w:rPr>
        <w:t>MeasObjectToAddModList</w:t>
      </w:r>
      <w:r>
        <w:rPr>
          <w:rStyle w:val="54"/>
          <w:rFonts w:hint="default" w:ascii="Times New Roman" w:hAnsi="Times New Roman" w:cs="Times New Roman"/>
          <w:b w:val="0"/>
          <w:i w:val="0"/>
          <w:caps w:val="0"/>
          <w:color w:val="000000"/>
          <w:spacing w:val="0"/>
          <w:sz w:val="20"/>
          <w:szCs w:val="20"/>
          <w:shd w:val="clear" w:fill="FFFFFF"/>
        </w:rPr>
        <w:t xml:space="preserve"> IE</w:t>
      </w:r>
      <w:r>
        <w:rPr>
          <w:rStyle w:val="54"/>
          <w:rFonts w:hint="eastAsia" w:cs="Times New Roman"/>
          <w:b w:val="0"/>
          <w:i w:val="0"/>
          <w:caps w:val="0"/>
          <w:color w:val="000000"/>
          <w:spacing w:val="0"/>
          <w:sz w:val="20"/>
          <w:szCs w:val="20"/>
          <w:shd w:val="clear" w:fill="FFFFFF"/>
          <w:lang w:val="en-US" w:eastAsia="zh-CN"/>
        </w:rPr>
        <w:t xml:space="preserve"> is used for activation. </w:t>
      </w:r>
      <w:r>
        <w:rPr>
          <w:rFonts w:hint="eastAsia" w:cs="Times New Roman"/>
          <w:b w:val="0"/>
          <w:i w:val="0"/>
          <w:caps w:val="0"/>
          <w:color w:val="000000"/>
          <w:spacing w:val="0"/>
          <w:sz w:val="20"/>
          <w:szCs w:val="20"/>
          <w:shd w:val="clear" w:fill="FFFFFF"/>
          <w:lang w:val="en-US" w:eastAsia="zh-CN"/>
        </w:rPr>
        <w:t>T</w:t>
      </w:r>
      <w:r>
        <w:rPr>
          <w:rFonts w:hint="eastAsia" w:ascii="Times New Roman" w:hAnsi="Times New Roman" w:cs="Times New Roman"/>
          <w:b w:val="0"/>
          <w:i w:val="0"/>
          <w:caps w:val="0"/>
          <w:color w:val="000000"/>
          <w:spacing w:val="0"/>
          <w:sz w:val="20"/>
          <w:szCs w:val="20"/>
          <w:shd w:val="clear" w:fill="FFFFFF"/>
          <w:lang w:val="en-US" w:eastAsia="zh-CN"/>
        </w:rPr>
        <w:t>he scenario that only the</w:t>
      </w:r>
      <w:r>
        <w:rPr>
          <w:rFonts w:hint="default" w:ascii="Times New Roman" w:hAnsi="Times New Roman" w:cs="Times New Roman"/>
          <w:b w:val="0"/>
          <w:i w:val="0"/>
          <w:caps w:val="0"/>
          <w:color w:val="000000"/>
          <w:spacing w:val="0"/>
          <w:sz w:val="20"/>
          <w:szCs w:val="20"/>
          <w:shd w:val="clear" w:fill="FFFFFF"/>
        </w:rPr>
        <w:t> </w:t>
      </w:r>
      <w:r>
        <w:rPr>
          <w:rStyle w:val="54"/>
          <w:rFonts w:hint="default" w:ascii="Times New Roman" w:hAnsi="Times New Roman" w:cs="Times New Roman"/>
          <w:b w:val="0"/>
          <w:i/>
          <w:iCs/>
          <w:caps w:val="0"/>
          <w:color w:val="000000"/>
          <w:spacing w:val="0"/>
          <w:sz w:val="20"/>
          <w:szCs w:val="20"/>
          <w:shd w:val="clear" w:fill="FFFFFF"/>
        </w:rPr>
        <w:t>MeasObjectToAddModList</w:t>
      </w:r>
      <w:r>
        <w:rPr>
          <w:rStyle w:val="54"/>
          <w:rFonts w:hint="default" w:ascii="Times New Roman" w:hAnsi="Times New Roman" w:cs="Times New Roman"/>
          <w:b w:val="0"/>
          <w:i w:val="0"/>
          <w:caps w:val="0"/>
          <w:color w:val="000000"/>
          <w:spacing w:val="0"/>
          <w:sz w:val="20"/>
          <w:szCs w:val="20"/>
          <w:shd w:val="clear" w:fill="FFFFFF"/>
        </w:rPr>
        <w:t xml:space="preserve"> IE </w:t>
      </w:r>
      <w:r>
        <w:rPr>
          <w:rFonts w:hint="default" w:ascii="Times New Roman" w:hAnsi="Times New Roman" w:cs="Times New Roman"/>
          <w:b w:val="0"/>
          <w:i w:val="0"/>
          <w:caps w:val="0"/>
          <w:color w:val="000000"/>
          <w:spacing w:val="0"/>
          <w:sz w:val="20"/>
          <w:szCs w:val="20"/>
          <w:shd w:val="clear" w:fill="FFFFFF"/>
        </w:rPr>
        <w:t>exists in </w:t>
      </w:r>
      <w:r>
        <w:rPr>
          <w:rStyle w:val="54"/>
          <w:rFonts w:hint="default" w:ascii="Times New Roman" w:hAnsi="Times New Roman" w:cs="Times New Roman"/>
          <w:b w:val="0"/>
          <w:i/>
          <w:iCs/>
          <w:caps w:val="0"/>
          <w:color w:val="000000"/>
          <w:spacing w:val="0"/>
          <w:sz w:val="20"/>
          <w:szCs w:val="20"/>
          <w:shd w:val="clear" w:fill="FFFFFF"/>
        </w:rPr>
        <w:t>MeasConfig</w:t>
      </w:r>
      <w:r>
        <w:rPr>
          <w:rFonts w:hint="default" w:ascii="Times New Roman" w:hAnsi="Times New Roman" w:cs="Times New Roman"/>
          <w:b w:val="0"/>
          <w:i w:val="0"/>
          <w:caps w:val="0"/>
          <w:color w:val="000000"/>
          <w:spacing w:val="0"/>
          <w:sz w:val="20"/>
          <w:szCs w:val="20"/>
          <w:shd w:val="clear" w:fill="FFFFFF"/>
        </w:rPr>
        <w:t> IE</w:t>
      </w:r>
      <w:r>
        <w:rPr>
          <w:rFonts w:hint="eastAsia" w:cs="Times New Roman"/>
          <w:b w:val="0"/>
          <w:i w:val="0"/>
          <w:caps w:val="0"/>
          <w:color w:val="000000"/>
          <w:spacing w:val="0"/>
          <w:sz w:val="20"/>
          <w:szCs w:val="20"/>
          <w:shd w:val="clear" w:fill="FFFFFF"/>
          <w:lang w:val="en-US" w:eastAsia="zh-CN"/>
        </w:rPr>
        <w:t xml:space="preserve"> still needs to be clarified in order to avoid the IOT issue as follows.</w:t>
      </w:r>
    </w:p>
    <w:p>
      <w:pPr>
        <w:rPr>
          <w:rStyle w:val="54"/>
          <w:rFonts w:hint="default" w:ascii="Times New Roman" w:hAnsi="Times New Roman" w:cs="Times New Roman"/>
          <w:b w:val="0"/>
          <w:i w:val="0"/>
          <w:caps w:val="0"/>
          <w:color w:val="000000"/>
          <w:spacing w:val="0"/>
          <w:sz w:val="20"/>
          <w:szCs w:val="20"/>
          <w:shd w:val="clear" w:fill="FFFFFF"/>
        </w:rPr>
      </w:pPr>
      <w:r>
        <w:rPr>
          <w:rStyle w:val="54"/>
          <w:rFonts w:hint="default" w:ascii="Times New Roman" w:hAnsi="Times New Roman" w:cs="Times New Roman"/>
          <w:b w:val="0"/>
          <w:i w:val="0"/>
          <w:caps w:val="0"/>
          <w:color w:val="000000"/>
          <w:spacing w:val="0"/>
          <w:sz w:val="20"/>
          <w:szCs w:val="20"/>
          <w:shd w:val="clear" w:fill="FFFFFF"/>
        </w:rPr>
        <w:t xml:space="preserve">If only the </w:t>
      </w:r>
      <w:r>
        <w:rPr>
          <w:rStyle w:val="54"/>
          <w:rFonts w:hint="default" w:ascii="Times New Roman" w:hAnsi="Times New Roman" w:cs="Times New Roman"/>
          <w:b w:val="0"/>
          <w:i/>
          <w:iCs/>
          <w:caps w:val="0"/>
          <w:color w:val="000000"/>
          <w:spacing w:val="0"/>
          <w:sz w:val="20"/>
          <w:szCs w:val="20"/>
          <w:shd w:val="clear" w:fill="FFFFFF"/>
        </w:rPr>
        <w:t>measObjectToAddModList</w:t>
      </w:r>
      <w:r>
        <w:rPr>
          <w:rStyle w:val="54"/>
          <w:rFonts w:hint="default" w:ascii="Times New Roman" w:hAnsi="Times New Roman" w:cs="Times New Roman"/>
          <w:b w:val="0"/>
          <w:i w:val="0"/>
          <w:caps w:val="0"/>
          <w:color w:val="000000"/>
          <w:spacing w:val="0"/>
          <w:sz w:val="20"/>
          <w:szCs w:val="20"/>
          <w:shd w:val="clear" w:fill="FFFFFF"/>
        </w:rPr>
        <w:t> IE exists, the gNB-DU shall only activate the  measurement objects listed and deactivate other measurement gaps previously configured at gNB-DU. Furthermore, if there is no valid  measurement objects included in the </w:t>
      </w:r>
      <w:r>
        <w:rPr>
          <w:rStyle w:val="54"/>
          <w:rFonts w:hint="default" w:ascii="Times New Roman" w:hAnsi="Times New Roman" w:cs="Times New Roman"/>
          <w:b w:val="0"/>
          <w:i/>
          <w:iCs/>
          <w:caps w:val="0"/>
          <w:color w:val="000000"/>
          <w:spacing w:val="0"/>
          <w:sz w:val="20"/>
          <w:szCs w:val="20"/>
          <w:shd w:val="clear" w:fill="FFFFFF"/>
        </w:rPr>
        <w:t>measObjectToAddModList</w:t>
      </w:r>
      <w:r>
        <w:rPr>
          <w:rStyle w:val="54"/>
          <w:rFonts w:hint="default" w:ascii="Times New Roman" w:hAnsi="Times New Roman" w:cs="Times New Roman"/>
          <w:b w:val="0"/>
          <w:i w:val="0"/>
          <w:caps w:val="0"/>
          <w:color w:val="000000"/>
          <w:spacing w:val="0"/>
          <w:sz w:val="20"/>
          <w:szCs w:val="20"/>
          <w:shd w:val="clear" w:fill="FFFFFF"/>
        </w:rPr>
        <w:t> IE,  the gNB-DU shall deactivate all the measurement gaps previously configured at gNB-DU.</w:t>
      </w:r>
    </w:p>
    <w:p>
      <w:pPr>
        <w:rPr>
          <w:rStyle w:val="54"/>
          <w:rFonts w:hint="default" w:ascii="Times New Roman" w:hAnsi="Times New Roman" w:eastAsia="宋体" w:cs="Times New Roman"/>
          <w:b w:val="0"/>
          <w:i w:val="0"/>
          <w:caps w:val="0"/>
          <w:color w:val="000000"/>
          <w:spacing w:val="0"/>
          <w:sz w:val="20"/>
          <w:szCs w:val="20"/>
          <w:shd w:val="clear" w:fill="FFFFFF"/>
          <w:lang w:val="en-US" w:eastAsia="zh-CN"/>
        </w:rPr>
      </w:pPr>
      <w:r>
        <w:rPr>
          <w:rStyle w:val="54"/>
          <w:rFonts w:hint="eastAsia" w:cs="Times New Roman"/>
          <w:b w:val="0"/>
          <w:i w:val="0"/>
          <w:caps w:val="0"/>
          <w:color w:val="000000"/>
          <w:spacing w:val="0"/>
          <w:sz w:val="20"/>
          <w:szCs w:val="20"/>
          <w:shd w:val="clear" w:fill="FFFFFF"/>
          <w:lang w:val="en-US" w:eastAsia="zh-CN"/>
        </w:rPr>
        <w:t xml:space="preserve">In contrast, there is no ambiguity in the scenario that only the </w:t>
      </w:r>
      <w:r>
        <w:rPr>
          <w:rStyle w:val="54"/>
          <w:rFonts w:hint="default" w:ascii="Times New Roman" w:hAnsi="Times New Roman" w:cs="Times New Roman"/>
          <w:b w:val="0"/>
          <w:i/>
          <w:iCs/>
          <w:caps w:val="0"/>
          <w:color w:val="000000"/>
          <w:spacing w:val="0"/>
          <w:sz w:val="20"/>
          <w:szCs w:val="20"/>
          <w:shd w:val="clear" w:fill="FFFFFF"/>
        </w:rPr>
        <w:t>MeasObjectTo</w:t>
      </w:r>
      <w:r>
        <w:rPr>
          <w:rStyle w:val="54"/>
          <w:rFonts w:hint="eastAsia" w:cs="Times New Roman"/>
          <w:b w:val="0"/>
          <w:i/>
          <w:iCs/>
          <w:caps w:val="0"/>
          <w:color w:val="000000"/>
          <w:spacing w:val="0"/>
          <w:sz w:val="20"/>
          <w:szCs w:val="20"/>
          <w:shd w:val="clear" w:fill="FFFFFF"/>
          <w:lang w:val="en-US" w:eastAsia="zh-CN"/>
        </w:rPr>
        <w:t>Remove</w:t>
      </w:r>
      <w:r>
        <w:rPr>
          <w:rStyle w:val="54"/>
          <w:rFonts w:hint="default" w:ascii="Times New Roman" w:hAnsi="Times New Roman" w:cs="Times New Roman"/>
          <w:b w:val="0"/>
          <w:i/>
          <w:iCs/>
          <w:caps w:val="0"/>
          <w:color w:val="000000"/>
          <w:spacing w:val="0"/>
          <w:sz w:val="20"/>
          <w:szCs w:val="20"/>
          <w:shd w:val="clear" w:fill="FFFFFF"/>
        </w:rPr>
        <w:t>List</w:t>
      </w:r>
      <w:r>
        <w:rPr>
          <w:rStyle w:val="54"/>
          <w:rFonts w:hint="eastAsia" w:cs="Times New Roman"/>
          <w:b w:val="0"/>
          <w:i/>
          <w:iCs/>
          <w:caps w:val="0"/>
          <w:color w:val="000000"/>
          <w:spacing w:val="0"/>
          <w:sz w:val="20"/>
          <w:szCs w:val="20"/>
          <w:shd w:val="clear" w:fill="FFFFFF"/>
          <w:lang w:val="en-US" w:eastAsia="zh-CN"/>
        </w:rPr>
        <w:t xml:space="preserve"> </w:t>
      </w:r>
      <w:r>
        <w:rPr>
          <w:rStyle w:val="54"/>
          <w:rFonts w:hint="eastAsia" w:cs="Times New Roman"/>
          <w:b w:val="0"/>
          <w:i w:val="0"/>
          <w:iCs w:val="0"/>
          <w:caps w:val="0"/>
          <w:color w:val="000000"/>
          <w:spacing w:val="0"/>
          <w:sz w:val="20"/>
          <w:szCs w:val="20"/>
          <w:shd w:val="clear" w:fill="FFFFFF"/>
          <w:lang w:val="en-US" w:eastAsia="zh-CN"/>
        </w:rPr>
        <w:t>IE</w:t>
      </w:r>
      <w:r>
        <w:rPr>
          <w:rStyle w:val="54"/>
          <w:rFonts w:hint="default" w:ascii="Times New Roman" w:hAnsi="Times New Roman" w:cs="Times New Roman"/>
          <w:b w:val="0"/>
          <w:i w:val="0"/>
          <w:caps w:val="0"/>
          <w:color w:val="000000"/>
          <w:spacing w:val="0"/>
          <w:sz w:val="20"/>
          <w:szCs w:val="20"/>
          <w:shd w:val="clear" w:fill="FFFFFF"/>
        </w:rPr>
        <w:t> </w:t>
      </w:r>
      <w:r>
        <w:rPr>
          <w:rFonts w:hint="default" w:ascii="Times New Roman" w:hAnsi="Times New Roman" w:cs="Times New Roman"/>
          <w:b w:val="0"/>
          <w:i w:val="0"/>
          <w:caps w:val="0"/>
          <w:color w:val="000000"/>
          <w:spacing w:val="0"/>
          <w:sz w:val="20"/>
          <w:szCs w:val="20"/>
          <w:shd w:val="clear" w:fill="FFFFFF"/>
        </w:rPr>
        <w:t>exists in </w:t>
      </w:r>
      <w:r>
        <w:rPr>
          <w:rStyle w:val="54"/>
          <w:rFonts w:hint="default" w:ascii="Times New Roman" w:hAnsi="Times New Roman" w:cs="Times New Roman"/>
          <w:b w:val="0"/>
          <w:i/>
          <w:iCs/>
          <w:caps w:val="0"/>
          <w:color w:val="000000"/>
          <w:spacing w:val="0"/>
          <w:sz w:val="20"/>
          <w:szCs w:val="20"/>
          <w:shd w:val="clear" w:fill="FFFFFF"/>
        </w:rPr>
        <w:t>MeasConfig</w:t>
      </w:r>
      <w:r>
        <w:rPr>
          <w:rFonts w:hint="default" w:ascii="Times New Roman" w:hAnsi="Times New Roman" w:cs="Times New Roman"/>
          <w:b w:val="0"/>
          <w:i w:val="0"/>
          <w:caps w:val="0"/>
          <w:color w:val="000000"/>
          <w:spacing w:val="0"/>
          <w:sz w:val="20"/>
          <w:szCs w:val="20"/>
          <w:shd w:val="clear" w:fill="FFFFFF"/>
        </w:rPr>
        <w:t> IE</w:t>
      </w:r>
      <w:r>
        <w:rPr>
          <w:rFonts w:hint="eastAsia" w:cs="Times New Roman"/>
          <w:b w:val="0"/>
          <w:i w:val="0"/>
          <w:caps w:val="0"/>
          <w:color w:val="000000"/>
          <w:spacing w:val="0"/>
          <w:sz w:val="20"/>
          <w:szCs w:val="20"/>
          <w:shd w:val="clear" w:fill="FFFFFF"/>
          <w:lang w:val="en-US" w:eastAsia="zh-CN"/>
        </w:rPr>
        <w:t>, which indicates the gNB-DU to deactivate the existing measurement gaps.</w:t>
      </w:r>
    </w:p>
    <w:p>
      <w:pPr>
        <w:rPr>
          <w:rFonts w:hint="eastAsia"/>
          <w:b/>
          <w:bCs/>
          <w:sz w:val="21"/>
          <w:szCs w:val="22"/>
          <w:highlight w:val="none"/>
          <w:u w:val="none"/>
          <w:lang w:val="en-US" w:eastAsia="zh-CN"/>
        </w:rPr>
      </w:pPr>
      <w:r>
        <w:rPr>
          <w:rFonts w:hint="eastAsia"/>
          <w:b/>
          <w:bCs/>
          <w:i w:val="0"/>
          <w:iCs w:val="0"/>
          <w:sz w:val="21"/>
          <w:szCs w:val="22"/>
          <w:highlight w:val="none"/>
          <w:u w:val="none"/>
          <w:lang w:val="en-US" w:eastAsia="zh-CN"/>
        </w:rPr>
        <w:t xml:space="preserve">Proposal: Both of the deactivation options above work, however, even the the MeasObjectToRemoveList IE is used, the scenario that only the </w:t>
      </w:r>
      <w:r>
        <w:rPr>
          <w:rStyle w:val="51"/>
          <w:rFonts w:hint="eastAsia" w:ascii="Times New Roman" w:hAnsi="Times New Roman" w:cs="Times New Roman"/>
          <w:b/>
          <w:bCs/>
          <w:i w:val="0"/>
          <w:iCs w:val="0"/>
          <w:caps w:val="0"/>
          <w:spacing w:val="0"/>
          <w:sz w:val="21"/>
          <w:szCs w:val="22"/>
          <w:highlight w:val="none"/>
          <w:u w:val="none"/>
          <w:shd w:val="clear"/>
          <w:lang w:val="en-US" w:eastAsia="zh-CN"/>
        </w:rPr>
        <w:t>MeasObjectToAddModList</w:t>
      </w:r>
      <w:r>
        <w:rPr>
          <w:rStyle w:val="51"/>
          <w:rFonts w:hint="eastAsia" w:ascii="Times New Roman" w:hAnsi="Times New Roman" w:cs="Times New Roman"/>
          <w:b/>
          <w:bCs/>
          <w:i w:val="0"/>
          <w:caps w:val="0"/>
          <w:spacing w:val="0"/>
          <w:sz w:val="21"/>
          <w:szCs w:val="22"/>
          <w:highlight w:val="none"/>
          <w:u w:val="none"/>
          <w:shd w:val="clear"/>
          <w:lang w:val="en-US" w:eastAsia="zh-CN"/>
        </w:rPr>
        <w:t xml:space="preserve"> IE </w:t>
      </w:r>
      <w:r>
        <w:rPr>
          <w:rFonts w:hint="eastAsia" w:ascii="Times New Roman" w:hAnsi="Times New Roman" w:cs="Times New Roman"/>
          <w:b/>
          <w:bCs/>
          <w:i w:val="0"/>
          <w:caps w:val="0"/>
          <w:color w:val="auto"/>
          <w:spacing w:val="0"/>
          <w:sz w:val="21"/>
          <w:szCs w:val="22"/>
          <w:highlight w:val="none"/>
          <w:u w:val="none"/>
          <w:shd w:val="clear" w:fill="auto"/>
          <w:lang w:val="en-US" w:eastAsia="zh-CN"/>
        </w:rPr>
        <w:t>exists in </w:t>
      </w:r>
      <w:r>
        <w:rPr>
          <w:rStyle w:val="51"/>
          <w:rFonts w:hint="eastAsia" w:ascii="Times New Roman" w:hAnsi="Times New Roman" w:cs="Times New Roman"/>
          <w:b/>
          <w:bCs/>
          <w:i w:val="0"/>
          <w:iCs w:val="0"/>
          <w:caps w:val="0"/>
          <w:spacing w:val="0"/>
          <w:sz w:val="21"/>
          <w:szCs w:val="22"/>
          <w:highlight w:val="none"/>
          <w:u w:val="none"/>
          <w:shd w:val="clear"/>
          <w:lang w:val="en-US" w:eastAsia="zh-CN"/>
        </w:rPr>
        <w:t>MeasConfig</w:t>
      </w:r>
      <w:r>
        <w:rPr>
          <w:rFonts w:hint="eastAsia" w:ascii="Times New Roman" w:hAnsi="Times New Roman" w:cs="Times New Roman"/>
          <w:b/>
          <w:bCs/>
          <w:i w:val="0"/>
          <w:caps w:val="0"/>
          <w:color w:val="auto"/>
          <w:spacing w:val="0"/>
          <w:sz w:val="21"/>
          <w:szCs w:val="22"/>
          <w:highlight w:val="none"/>
          <w:u w:val="none"/>
          <w:shd w:val="clear" w:fill="auto"/>
          <w:lang w:val="en-US" w:eastAsia="zh-CN"/>
        </w:rPr>
        <w:t> IE</w:t>
      </w:r>
      <w:r>
        <w:rPr>
          <w:rFonts w:hint="eastAsia" w:cs="Times New Roman"/>
          <w:b/>
          <w:bCs/>
          <w:i w:val="0"/>
          <w:caps w:val="0"/>
          <w:color w:val="auto"/>
          <w:spacing w:val="0"/>
          <w:sz w:val="21"/>
          <w:szCs w:val="22"/>
          <w:highlight w:val="none"/>
          <w:u w:val="none"/>
          <w:shd w:val="clear" w:fill="auto"/>
          <w:lang w:val="en-US" w:eastAsia="zh-CN"/>
        </w:rPr>
        <w:t xml:space="preserve"> should be clarified </w:t>
      </w:r>
      <w:r>
        <w:rPr>
          <w:rFonts w:hint="eastAsia" w:cs="Times New Roman"/>
          <w:b/>
          <w:bCs/>
          <w:i w:val="0"/>
          <w:caps w:val="0"/>
          <w:spacing w:val="0"/>
          <w:sz w:val="21"/>
          <w:szCs w:val="22"/>
          <w:highlight w:val="none"/>
          <w:u w:val="none"/>
          <w:shd w:val="clear"/>
          <w:lang w:val="en-US" w:eastAsia="zh-CN"/>
        </w:rPr>
        <w:t>in order</w:t>
      </w:r>
      <w:r>
        <w:rPr>
          <w:rFonts w:hint="eastAsia" w:cs="Times New Roman"/>
          <w:b/>
          <w:bCs/>
          <w:i w:val="0"/>
          <w:caps w:val="0"/>
          <w:color w:val="auto"/>
          <w:spacing w:val="0"/>
          <w:sz w:val="21"/>
          <w:szCs w:val="22"/>
          <w:highlight w:val="none"/>
          <w:u w:val="none"/>
          <w:shd w:val="clear" w:fill="auto"/>
          <w:lang w:val="en-US" w:eastAsia="zh-CN"/>
        </w:rPr>
        <w:t xml:space="preserve"> to avoid IOT issue.</w:t>
      </w:r>
      <w:bookmarkEnd w:id="3"/>
    </w:p>
    <w:bookmarkEnd w:id="4"/>
    <w:bookmarkEnd w:id="5"/>
    <w:bookmarkEnd w:id="6"/>
    <w:p>
      <w:pPr>
        <w:pStyle w:val="2"/>
        <w:rPr>
          <w:lang w:val="en-US"/>
        </w:rPr>
      </w:pPr>
      <w:r>
        <w:rPr>
          <w:rFonts w:hint="eastAsia" w:eastAsia="宋体"/>
          <w:lang w:val="en-US" w:eastAsia="zh-CN"/>
        </w:rPr>
        <w:t>Conclusion</w:t>
      </w:r>
    </w:p>
    <w:p>
      <w:pPr>
        <w:rPr>
          <w:rFonts w:hint="eastAsia" w:cs="Times New Roman"/>
          <w:b/>
          <w:bCs/>
          <w:i w:val="0"/>
          <w:caps w:val="0"/>
          <w:color w:val="000000"/>
          <w:spacing w:val="0"/>
          <w:sz w:val="20"/>
          <w:szCs w:val="20"/>
          <w:shd w:val="clear" w:fill="FFFFFF"/>
          <w:lang w:val="en-US" w:eastAsia="zh-CN"/>
        </w:rPr>
      </w:pPr>
      <w:r>
        <w:rPr>
          <w:rFonts w:hint="eastAsia"/>
          <w:b/>
          <w:bCs/>
          <w:i w:val="0"/>
          <w:iCs w:val="0"/>
          <w:sz w:val="21"/>
          <w:szCs w:val="22"/>
          <w:highlight w:val="none"/>
          <w:u w:val="none"/>
          <w:lang w:val="en-US" w:eastAsia="zh-CN"/>
        </w:rPr>
        <w:t xml:space="preserve">Proposal: Both of the deactivation options above work, however, even the the MeasObjectToRemoveList IE is used, the scenario that only the </w:t>
      </w:r>
      <w:r>
        <w:rPr>
          <w:rFonts w:hint="eastAsia" w:ascii="Times New Roman" w:hAnsi="Times New Roman" w:cs="Times New Roman"/>
          <w:b/>
          <w:bCs/>
          <w:i w:val="0"/>
          <w:iCs w:val="0"/>
          <w:caps w:val="0"/>
          <w:spacing w:val="0"/>
          <w:sz w:val="21"/>
          <w:szCs w:val="22"/>
          <w:highlight w:val="none"/>
          <w:u w:val="none"/>
          <w:shd w:val="clear"/>
          <w:lang w:val="en-US" w:eastAsia="zh-CN"/>
        </w:rPr>
        <w:t>MeasObjectToAddModList</w:t>
      </w:r>
      <w:r>
        <w:rPr>
          <w:rFonts w:hint="eastAsia" w:ascii="Times New Roman" w:hAnsi="Times New Roman" w:cs="Times New Roman"/>
          <w:b/>
          <w:bCs/>
          <w:i w:val="0"/>
          <w:caps w:val="0"/>
          <w:spacing w:val="0"/>
          <w:sz w:val="21"/>
          <w:szCs w:val="22"/>
          <w:highlight w:val="none"/>
          <w:u w:val="none"/>
          <w:shd w:val="clear"/>
          <w:lang w:val="en-US" w:eastAsia="zh-CN"/>
        </w:rPr>
        <w:t xml:space="preserve"> IE exists in </w:t>
      </w:r>
      <w:r>
        <w:rPr>
          <w:rFonts w:hint="eastAsia" w:ascii="Times New Roman" w:hAnsi="Times New Roman" w:cs="Times New Roman"/>
          <w:b/>
          <w:bCs/>
          <w:i w:val="0"/>
          <w:iCs w:val="0"/>
          <w:caps w:val="0"/>
          <w:spacing w:val="0"/>
          <w:sz w:val="21"/>
          <w:szCs w:val="22"/>
          <w:highlight w:val="none"/>
          <w:u w:val="none"/>
          <w:shd w:val="clear"/>
          <w:lang w:val="en-US" w:eastAsia="zh-CN"/>
        </w:rPr>
        <w:t>MeasConfig</w:t>
      </w:r>
      <w:r>
        <w:rPr>
          <w:rFonts w:hint="eastAsia" w:ascii="Times New Roman" w:hAnsi="Times New Roman" w:cs="Times New Roman"/>
          <w:b/>
          <w:bCs/>
          <w:i w:val="0"/>
          <w:caps w:val="0"/>
          <w:spacing w:val="0"/>
          <w:sz w:val="21"/>
          <w:szCs w:val="22"/>
          <w:highlight w:val="none"/>
          <w:u w:val="none"/>
          <w:shd w:val="clear"/>
          <w:lang w:val="en-US" w:eastAsia="zh-CN"/>
        </w:rPr>
        <w:t> IE</w:t>
      </w:r>
      <w:r>
        <w:rPr>
          <w:rFonts w:hint="eastAsia" w:cs="Times New Roman"/>
          <w:b/>
          <w:bCs/>
          <w:i w:val="0"/>
          <w:caps w:val="0"/>
          <w:spacing w:val="0"/>
          <w:sz w:val="21"/>
          <w:szCs w:val="22"/>
          <w:highlight w:val="none"/>
          <w:u w:val="none"/>
          <w:shd w:val="clear"/>
          <w:lang w:val="en-US" w:eastAsia="zh-CN"/>
        </w:rPr>
        <w:t xml:space="preserve"> should be clarified in order to avoid IOT issue.</w:t>
      </w:r>
    </w:p>
    <w:p>
      <w:pPr>
        <w:pStyle w:val="2"/>
        <w:bidi w:val="0"/>
        <w:rPr>
          <w:lang w:val="en-US"/>
        </w:rPr>
      </w:pPr>
      <w:r>
        <w:rPr>
          <w:rFonts w:hint="eastAsia"/>
          <w:lang w:val="en-US" w:eastAsia="zh-CN"/>
        </w:rPr>
        <w:t xml:space="preserve"> </w:t>
      </w:r>
      <w:r>
        <w:rPr>
          <w:lang w:val="en-US"/>
        </w:rPr>
        <w:t>References</w:t>
      </w:r>
    </w:p>
    <w:p>
      <w:pPr>
        <w:numPr>
          <w:ilvl w:val="0"/>
          <w:numId w:val="12"/>
        </w:numPr>
        <w:rPr>
          <w:rFonts w:hint="eastAsia"/>
          <w:sz w:val="20"/>
          <w:szCs w:val="20"/>
          <w:lang w:val="en-US" w:eastAsia="zh-CN"/>
        </w:rPr>
      </w:pPr>
      <w:bookmarkStart w:id="8" w:name="OLE_LINK1"/>
      <w:r>
        <w:rPr>
          <w:rFonts w:hint="eastAsia"/>
          <w:sz w:val="20"/>
          <w:szCs w:val="20"/>
          <w:lang w:val="en-US" w:eastAsia="zh-CN"/>
        </w:rPr>
        <w:t xml:space="preserve">R3- 2204068 </w:t>
      </w:r>
      <w:r>
        <w:rPr>
          <w:sz w:val="20"/>
          <w:szCs w:val="20"/>
          <w:lang w:val="en-GB"/>
        </w:rPr>
        <w:t>SoD on Measurement gap deactivation over F1AP</w:t>
      </w:r>
      <w:r>
        <w:rPr>
          <w:rFonts w:hint="eastAsia"/>
          <w:sz w:val="20"/>
          <w:szCs w:val="20"/>
          <w:lang w:val="en-US" w:eastAsia="zh-CN"/>
        </w:rPr>
        <w:t xml:space="preserve">  Ericsson</w:t>
      </w:r>
    </w:p>
    <w:bookmarkEnd w:id="8"/>
    <w:p>
      <w:pPr>
        <w:numPr>
          <w:ilvl w:val="0"/>
          <w:numId w:val="0"/>
        </w:numPr>
        <w:rPr>
          <w:rFonts w:hint="default"/>
          <w:lang w:val="en-US" w:eastAsia="zh-CN"/>
        </w:rPr>
      </w:pPr>
    </w:p>
    <w:p>
      <w:pPr>
        <w:rPr>
          <w:rFonts w:hint="eastAsia"/>
          <w:iCs/>
          <w:lang w:val="en-US" w:eastAsia="zh-CN"/>
        </w:rPr>
      </w:pPr>
    </w:p>
    <w:sectPr>
      <w:footerReference r:id="rId3" w:type="default"/>
      <w:footerReference r:id="rId4" w:type="even"/>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auto"/>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framePr w:wrap="around" w:vAnchor="text" w:hAnchor="margin" w:xAlign="center" w:y="1"/>
      <w:rPr>
        <w:rStyle w:val="52"/>
      </w:rPr>
    </w:pPr>
    <w:r>
      <w:fldChar w:fldCharType="begin"/>
    </w:r>
    <w:r>
      <w:rPr>
        <w:rStyle w:val="52"/>
      </w:rPr>
      <w:instrText xml:space="preserve">PAGE  </w:instrText>
    </w:r>
    <w:r>
      <w:fldChar w:fldCharType="separate"/>
    </w:r>
    <w:r>
      <w:rPr>
        <w:rStyle w:val="52"/>
      </w:rPr>
      <w:t>3</w:t>
    </w:r>
    <w:r>
      <w:fldChar w:fldCharType="end"/>
    </w:r>
  </w:p>
  <w:p>
    <w:pPr>
      <w:pStyle w:val="4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framePr w:wrap="around" w:vAnchor="text" w:hAnchor="margin" w:xAlign="center" w:y="1"/>
      <w:rPr>
        <w:rStyle w:val="52"/>
      </w:rPr>
    </w:pPr>
    <w:r>
      <w:fldChar w:fldCharType="begin"/>
    </w:r>
    <w:r>
      <w:rPr>
        <w:rStyle w:val="52"/>
      </w:rPr>
      <w:instrText xml:space="preserve">PAGE  </w:instrText>
    </w:r>
    <w:r>
      <w:fldChar w:fldCharType="separate"/>
    </w:r>
    <w:r>
      <w:rPr>
        <w:rStyle w:val="52"/>
      </w:rPr>
      <w:t>1</w:t>
    </w:r>
    <w:r>
      <w:fldChar w:fldCharType="end"/>
    </w:r>
  </w:p>
  <w:p>
    <w:pPr>
      <w:pStyle w:val="4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8F1E74E"/>
    <w:multiLevelType w:val="singleLevel"/>
    <w:tmpl w:val="D8F1E74E"/>
    <w:lvl w:ilvl="0" w:tentative="0">
      <w:start w:val="17"/>
      <w:numFmt w:val="decimal"/>
      <w:suff w:val="space"/>
      <w:lvlText w:val="%1-"/>
      <w:lvlJc w:val="left"/>
    </w:lvl>
  </w:abstractNum>
  <w:abstractNum w:abstractNumId="1">
    <w:nsid w:val="DE2D229E"/>
    <w:multiLevelType w:val="singleLevel"/>
    <w:tmpl w:val="DE2D229E"/>
    <w:lvl w:ilvl="0" w:tentative="0">
      <w:start w:val="1"/>
      <w:numFmt w:val="decimal"/>
      <w:suff w:val="space"/>
      <w:lvlText w:val="[%1]"/>
      <w:lvlJc w:val="left"/>
    </w:lvl>
  </w:abstractNum>
  <w:abstractNum w:abstractNumId="2">
    <w:nsid w:val="0A5341F7"/>
    <w:multiLevelType w:val="singleLevel"/>
    <w:tmpl w:val="0A5341F7"/>
    <w:lvl w:ilvl="0" w:tentative="0">
      <w:start w:val="1"/>
      <w:numFmt w:val="decimal"/>
      <w:pStyle w:val="84"/>
      <w:lvlText w:val="[%1]"/>
      <w:lvlJc w:val="left"/>
      <w:pPr>
        <w:tabs>
          <w:tab w:val="left" w:pos="567"/>
        </w:tabs>
        <w:ind w:left="567" w:hanging="567"/>
      </w:pPr>
      <w:rPr>
        <w:rFonts w:hint="default"/>
      </w:rPr>
    </w:lvl>
  </w:abstractNum>
  <w:abstractNum w:abstractNumId="3">
    <w:nsid w:val="3AA46647"/>
    <w:multiLevelType w:val="multilevel"/>
    <w:tmpl w:val="3AA46647"/>
    <w:lvl w:ilvl="0" w:tentative="0">
      <w:start w:val="1"/>
      <w:numFmt w:val="decimal"/>
      <w:pStyle w:val="13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44F59F0"/>
    <w:multiLevelType w:val="multilevel"/>
    <w:tmpl w:val="444F59F0"/>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none"/>
      <w:pStyle w:val="5"/>
      <w:lvlText w:val=""/>
      <w:lvlJc w:val="left"/>
      <w:pPr>
        <w:tabs>
          <w:tab w:val="left" w:pos="864"/>
        </w:tabs>
        <w:ind w:left="864" w:hanging="864"/>
      </w:pPr>
      <w:rPr>
        <w:rFonts w:hint="default"/>
      </w:rPr>
    </w:lvl>
    <w:lvl w:ilvl="4" w:tentative="0">
      <w:start w:val="1"/>
      <w:numFmt w:val="decimal"/>
      <w:lvlText w:val="%5.%1.%2.%3%4."/>
      <w:lvlJc w:val="left"/>
      <w:pPr>
        <w:tabs>
          <w:tab w:val="left" w:pos="1008"/>
        </w:tabs>
        <w:ind w:left="1008" w:hanging="1008"/>
      </w:pPr>
      <w:rPr>
        <w:rFonts w:hint="default"/>
      </w:rPr>
    </w:lvl>
    <w:lvl w:ilvl="5" w:tentative="0">
      <w:start w:val="1"/>
      <w:numFmt w:val="decimal"/>
      <w:lvlRestart w:val="0"/>
      <w:pStyle w:val="6"/>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5">
    <w:nsid w:val="464D3319"/>
    <w:multiLevelType w:val="multilevel"/>
    <w:tmpl w:val="464D3319"/>
    <w:lvl w:ilvl="0" w:tentative="0">
      <w:start w:val="1"/>
      <w:numFmt w:val="decimal"/>
      <w:pStyle w:val="90"/>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6">
    <w:nsid w:val="4A55685D"/>
    <w:multiLevelType w:val="singleLevel"/>
    <w:tmpl w:val="4A55685D"/>
    <w:lvl w:ilvl="0" w:tentative="0">
      <w:start w:val="1"/>
      <w:numFmt w:val="bullet"/>
      <w:pStyle w:val="105"/>
      <w:lvlText w:val=""/>
      <w:lvlJc w:val="left"/>
      <w:pPr>
        <w:tabs>
          <w:tab w:val="left" w:pos="992"/>
        </w:tabs>
        <w:ind w:left="992" w:hanging="425"/>
      </w:pPr>
      <w:rPr>
        <w:rFonts w:hint="default" w:ascii="Symbol" w:hAnsi="Symbol"/>
      </w:rPr>
    </w:lvl>
  </w:abstractNum>
  <w:abstractNum w:abstractNumId="7">
    <w:nsid w:val="4B1F283C"/>
    <w:multiLevelType w:val="singleLevel"/>
    <w:tmpl w:val="4B1F283C"/>
    <w:lvl w:ilvl="0" w:tentative="0">
      <w:start w:val="1"/>
      <w:numFmt w:val="bullet"/>
      <w:pStyle w:val="89"/>
      <w:lvlText w:val=""/>
      <w:lvlJc w:val="left"/>
      <w:pPr>
        <w:tabs>
          <w:tab w:val="left" w:pos="1843"/>
        </w:tabs>
        <w:ind w:left="1843" w:hanging="425"/>
      </w:pPr>
      <w:rPr>
        <w:rFonts w:hint="default" w:ascii="Symbol" w:hAnsi="Symbol"/>
      </w:rPr>
    </w:lvl>
  </w:abstractNum>
  <w:abstractNum w:abstractNumId="8">
    <w:nsid w:val="6F1D6A21"/>
    <w:multiLevelType w:val="singleLevel"/>
    <w:tmpl w:val="6F1D6A21"/>
    <w:lvl w:ilvl="0" w:tentative="0">
      <w:start w:val="1"/>
      <w:numFmt w:val="decimal"/>
      <w:pStyle w:val="87"/>
      <w:lvlText w:val="[%1]"/>
      <w:lvlJc w:val="left"/>
      <w:pPr>
        <w:tabs>
          <w:tab w:val="left" w:pos="360"/>
        </w:tabs>
        <w:ind w:left="360" w:hanging="360"/>
      </w:pPr>
      <w:rPr>
        <w:rFonts w:hint="default" w:ascii="Times New Roman" w:hAnsi="Times New Roman"/>
        <w:sz w:val="18"/>
      </w:rPr>
    </w:lvl>
  </w:abstractNum>
  <w:abstractNum w:abstractNumId="9">
    <w:nsid w:val="78F76F6F"/>
    <w:multiLevelType w:val="singleLevel"/>
    <w:tmpl w:val="78F76F6F"/>
    <w:lvl w:ilvl="0" w:tentative="0">
      <w:start w:val="1"/>
      <w:numFmt w:val="bullet"/>
      <w:pStyle w:val="92"/>
      <w:lvlText w:val=""/>
      <w:lvlJc w:val="left"/>
      <w:pPr>
        <w:tabs>
          <w:tab w:val="left" w:pos="360"/>
        </w:tabs>
        <w:ind w:left="360" w:hanging="360"/>
      </w:pPr>
      <w:rPr>
        <w:rFonts w:hint="default" w:ascii="Symbol" w:hAnsi="Symbol"/>
      </w:rPr>
    </w:lvl>
  </w:abstractNum>
  <w:abstractNum w:abstractNumId="10">
    <w:nsid w:val="7BC330F5"/>
    <w:multiLevelType w:val="multilevel"/>
    <w:tmpl w:val="7BC330F5"/>
    <w:lvl w:ilvl="0" w:tentative="0">
      <w:start w:val="1"/>
      <w:numFmt w:val="bullet"/>
      <w:pStyle w:val="7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F547DFD"/>
    <w:multiLevelType w:val="singleLevel"/>
    <w:tmpl w:val="7F547DFD"/>
    <w:lvl w:ilvl="0" w:tentative="0">
      <w:start w:val="1"/>
      <w:numFmt w:val="bullet"/>
      <w:pStyle w:val="79"/>
      <w:lvlText w:val=""/>
      <w:lvlJc w:val="left"/>
      <w:pPr>
        <w:tabs>
          <w:tab w:val="left" w:pos="1418"/>
        </w:tabs>
        <w:ind w:left="1418" w:hanging="426"/>
      </w:pPr>
      <w:rPr>
        <w:rFonts w:hint="default" w:ascii="Wingdings" w:hAnsi="Wingdings"/>
      </w:rPr>
    </w:lvl>
  </w:abstractNum>
  <w:num w:numId="1">
    <w:abstractNumId w:val="4"/>
  </w:num>
  <w:num w:numId="2">
    <w:abstractNumId w:val="10"/>
  </w:num>
  <w:num w:numId="3">
    <w:abstractNumId w:val="11"/>
  </w:num>
  <w:num w:numId="4">
    <w:abstractNumId w:val="2"/>
  </w:num>
  <w:num w:numId="5">
    <w:abstractNumId w:val="8"/>
  </w:num>
  <w:num w:numId="6">
    <w:abstractNumId w:val="7"/>
  </w:num>
  <w:num w:numId="7">
    <w:abstractNumId w:val="5"/>
  </w:num>
  <w:num w:numId="8">
    <w:abstractNumId w:val="9"/>
  </w:num>
  <w:num w:numId="9">
    <w:abstractNumId w:val="6"/>
  </w:num>
  <w:num w:numId="10">
    <w:abstractNumId w:val="3"/>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61A9"/>
    <w:rsid w:val="00041BE4"/>
    <w:rsid w:val="00041D42"/>
    <w:rsid w:val="00044810"/>
    <w:rsid w:val="000449AB"/>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200DB"/>
    <w:rsid w:val="00120158"/>
    <w:rsid w:val="00120216"/>
    <w:rsid w:val="00121F9F"/>
    <w:rsid w:val="0012234A"/>
    <w:rsid w:val="0012309B"/>
    <w:rsid w:val="00124674"/>
    <w:rsid w:val="00124F5C"/>
    <w:rsid w:val="00127110"/>
    <w:rsid w:val="00127291"/>
    <w:rsid w:val="001334BD"/>
    <w:rsid w:val="00133982"/>
    <w:rsid w:val="00136CE4"/>
    <w:rsid w:val="00137347"/>
    <w:rsid w:val="00137431"/>
    <w:rsid w:val="0014028F"/>
    <w:rsid w:val="00141210"/>
    <w:rsid w:val="00141281"/>
    <w:rsid w:val="00142207"/>
    <w:rsid w:val="00142B69"/>
    <w:rsid w:val="00142E0D"/>
    <w:rsid w:val="00143A32"/>
    <w:rsid w:val="00143D10"/>
    <w:rsid w:val="00143FE9"/>
    <w:rsid w:val="001445A7"/>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51D"/>
    <w:rsid w:val="001646D7"/>
    <w:rsid w:val="00164B5F"/>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788E"/>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E4A"/>
    <w:rsid w:val="001A387D"/>
    <w:rsid w:val="001A4766"/>
    <w:rsid w:val="001A49C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E35"/>
    <w:rsid w:val="001C29D3"/>
    <w:rsid w:val="001C3853"/>
    <w:rsid w:val="001C5DB8"/>
    <w:rsid w:val="001C5F89"/>
    <w:rsid w:val="001C62C9"/>
    <w:rsid w:val="001C6428"/>
    <w:rsid w:val="001C7B91"/>
    <w:rsid w:val="001D2102"/>
    <w:rsid w:val="001D26EC"/>
    <w:rsid w:val="001D33DF"/>
    <w:rsid w:val="001D3496"/>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100E4"/>
    <w:rsid w:val="00210BF7"/>
    <w:rsid w:val="0021108B"/>
    <w:rsid w:val="002122D6"/>
    <w:rsid w:val="002128A0"/>
    <w:rsid w:val="00212FC4"/>
    <w:rsid w:val="00213821"/>
    <w:rsid w:val="00213C4F"/>
    <w:rsid w:val="002142D0"/>
    <w:rsid w:val="0021485F"/>
    <w:rsid w:val="00214D90"/>
    <w:rsid w:val="00214FCD"/>
    <w:rsid w:val="0021532E"/>
    <w:rsid w:val="00216290"/>
    <w:rsid w:val="0021640F"/>
    <w:rsid w:val="0022015F"/>
    <w:rsid w:val="00220865"/>
    <w:rsid w:val="00223361"/>
    <w:rsid w:val="00224417"/>
    <w:rsid w:val="00225DC6"/>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29B9"/>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336"/>
    <w:rsid w:val="002E0600"/>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5087"/>
    <w:rsid w:val="002F537B"/>
    <w:rsid w:val="002F590B"/>
    <w:rsid w:val="002F5A1B"/>
    <w:rsid w:val="002F74AC"/>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7EF9"/>
    <w:rsid w:val="00330243"/>
    <w:rsid w:val="00330702"/>
    <w:rsid w:val="003309B5"/>
    <w:rsid w:val="00330D07"/>
    <w:rsid w:val="003324CA"/>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5440"/>
    <w:rsid w:val="00367382"/>
    <w:rsid w:val="0036779F"/>
    <w:rsid w:val="003707A8"/>
    <w:rsid w:val="00370F6C"/>
    <w:rsid w:val="0037151C"/>
    <w:rsid w:val="00371D95"/>
    <w:rsid w:val="00371FCD"/>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AFA"/>
    <w:rsid w:val="003A5F1A"/>
    <w:rsid w:val="003A62FD"/>
    <w:rsid w:val="003A6A23"/>
    <w:rsid w:val="003A6DB2"/>
    <w:rsid w:val="003A7238"/>
    <w:rsid w:val="003A7A33"/>
    <w:rsid w:val="003B001A"/>
    <w:rsid w:val="003B0C3B"/>
    <w:rsid w:val="003B32A8"/>
    <w:rsid w:val="003B3944"/>
    <w:rsid w:val="003B3D3F"/>
    <w:rsid w:val="003B4DE5"/>
    <w:rsid w:val="003B6F60"/>
    <w:rsid w:val="003C01D0"/>
    <w:rsid w:val="003C0EC2"/>
    <w:rsid w:val="003C11BF"/>
    <w:rsid w:val="003C41AD"/>
    <w:rsid w:val="003C5416"/>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9AC"/>
    <w:rsid w:val="00414BD6"/>
    <w:rsid w:val="004152D3"/>
    <w:rsid w:val="00415A74"/>
    <w:rsid w:val="00415AAC"/>
    <w:rsid w:val="004166D7"/>
    <w:rsid w:val="0042041D"/>
    <w:rsid w:val="00420E85"/>
    <w:rsid w:val="00422361"/>
    <w:rsid w:val="004248E4"/>
    <w:rsid w:val="00424A6E"/>
    <w:rsid w:val="0042518E"/>
    <w:rsid w:val="00425C86"/>
    <w:rsid w:val="00427182"/>
    <w:rsid w:val="0042757D"/>
    <w:rsid w:val="00427E8F"/>
    <w:rsid w:val="00430798"/>
    <w:rsid w:val="004307D6"/>
    <w:rsid w:val="0043174A"/>
    <w:rsid w:val="00431AF1"/>
    <w:rsid w:val="0043241F"/>
    <w:rsid w:val="004338F3"/>
    <w:rsid w:val="00433DF6"/>
    <w:rsid w:val="00434577"/>
    <w:rsid w:val="00434651"/>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DE1"/>
    <w:rsid w:val="00447469"/>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5637"/>
    <w:rsid w:val="004958E6"/>
    <w:rsid w:val="004970A0"/>
    <w:rsid w:val="004A36CB"/>
    <w:rsid w:val="004A37E8"/>
    <w:rsid w:val="004A3913"/>
    <w:rsid w:val="004A3EB6"/>
    <w:rsid w:val="004A41F5"/>
    <w:rsid w:val="004A42AB"/>
    <w:rsid w:val="004A6426"/>
    <w:rsid w:val="004A78A8"/>
    <w:rsid w:val="004A7CA4"/>
    <w:rsid w:val="004B0799"/>
    <w:rsid w:val="004B1563"/>
    <w:rsid w:val="004B1A41"/>
    <w:rsid w:val="004B1B6A"/>
    <w:rsid w:val="004B2DFA"/>
    <w:rsid w:val="004B35BE"/>
    <w:rsid w:val="004B6F05"/>
    <w:rsid w:val="004B7F75"/>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30E0"/>
    <w:rsid w:val="004D3A70"/>
    <w:rsid w:val="004D76C8"/>
    <w:rsid w:val="004D777B"/>
    <w:rsid w:val="004E0323"/>
    <w:rsid w:val="004E0CA8"/>
    <w:rsid w:val="004E0F13"/>
    <w:rsid w:val="004E1A98"/>
    <w:rsid w:val="004E232E"/>
    <w:rsid w:val="004E40B5"/>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EF"/>
    <w:rsid w:val="00514F30"/>
    <w:rsid w:val="00515BA4"/>
    <w:rsid w:val="00516071"/>
    <w:rsid w:val="00516235"/>
    <w:rsid w:val="005178E1"/>
    <w:rsid w:val="00517C69"/>
    <w:rsid w:val="0052039C"/>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BFE"/>
    <w:rsid w:val="0053434A"/>
    <w:rsid w:val="00535786"/>
    <w:rsid w:val="00536F63"/>
    <w:rsid w:val="0054008E"/>
    <w:rsid w:val="005403D7"/>
    <w:rsid w:val="0054099E"/>
    <w:rsid w:val="00541170"/>
    <w:rsid w:val="005415E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805CE"/>
    <w:rsid w:val="005820A4"/>
    <w:rsid w:val="00582644"/>
    <w:rsid w:val="0058466B"/>
    <w:rsid w:val="0058521F"/>
    <w:rsid w:val="00586B81"/>
    <w:rsid w:val="00587984"/>
    <w:rsid w:val="00587EDF"/>
    <w:rsid w:val="00590AE6"/>
    <w:rsid w:val="00590D9A"/>
    <w:rsid w:val="00595529"/>
    <w:rsid w:val="005956CB"/>
    <w:rsid w:val="00597D0E"/>
    <w:rsid w:val="00597DC8"/>
    <w:rsid w:val="005A019B"/>
    <w:rsid w:val="005A0A04"/>
    <w:rsid w:val="005A25E6"/>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BB0"/>
    <w:rsid w:val="005C0252"/>
    <w:rsid w:val="005C08A7"/>
    <w:rsid w:val="005C0D14"/>
    <w:rsid w:val="005C26FF"/>
    <w:rsid w:val="005C2EF0"/>
    <w:rsid w:val="005C329F"/>
    <w:rsid w:val="005C5148"/>
    <w:rsid w:val="005C65A2"/>
    <w:rsid w:val="005C6AAA"/>
    <w:rsid w:val="005D0666"/>
    <w:rsid w:val="005D1E0D"/>
    <w:rsid w:val="005D2A78"/>
    <w:rsid w:val="005D39FE"/>
    <w:rsid w:val="005D4727"/>
    <w:rsid w:val="005D483D"/>
    <w:rsid w:val="005E071C"/>
    <w:rsid w:val="005E0F93"/>
    <w:rsid w:val="005E1CB1"/>
    <w:rsid w:val="005E2A8D"/>
    <w:rsid w:val="005E4783"/>
    <w:rsid w:val="005E53C6"/>
    <w:rsid w:val="005E5F00"/>
    <w:rsid w:val="005E64E3"/>
    <w:rsid w:val="005E70BA"/>
    <w:rsid w:val="005E7586"/>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361D"/>
    <w:rsid w:val="006259C4"/>
    <w:rsid w:val="0062663E"/>
    <w:rsid w:val="006278CC"/>
    <w:rsid w:val="00627954"/>
    <w:rsid w:val="006312FE"/>
    <w:rsid w:val="00633257"/>
    <w:rsid w:val="00633B33"/>
    <w:rsid w:val="00633CAB"/>
    <w:rsid w:val="00634338"/>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E24"/>
    <w:rsid w:val="006655D8"/>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B0"/>
    <w:rsid w:val="006871A5"/>
    <w:rsid w:val="0068742F"/>
    <w:rsid w:val="0068775B"/>
    <w:rsid w:val="00690103"/>
    <w:rsid w:val="00691125"/>
    <w:rsid w:val="00691164"/>
    <w:rsid w:val="0069287F"/>
    <w:rsid w:val="00693696"/>
    <w:rsid w:val="00693AA2"/>
    <w:rsid w:val="00694BAD"/>
    <w:rsid w:val="00695C8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6FE2"/>
    <w:rsid w:val="007603A3"/>
    <w:rsid w:val="007604F1"/>
    <w:rsid w:val="00760E47"/>
    <w:rsid w:val="007612D6"/>
    <w:rsid w:val="00761813"/>
    <w:rsid w:val="0076237A"/>
    <w:rsid w:val="0076246A"/>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6C2"/>
    <w:rsid w:val="007842D0"/>
    <w:rsid w:val="0078541F"/>
    <w:rsid w:val="00786640"/>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532F"/>
    <w:rsid w:val="007B53A4"/>
    <w:rsid w:val="007B6AE8"/>
    <w:rsid w:val="007C14EF"/>
    <w:rsid w:val="007C2999"/>
    <w:rsid w:val="007C4846"/>
    <w:rsid w:val="007C78FA"/>
    <w:rsid w:val="007D17A3"/>
    <w:rsid w:val="007D2289"/>
    <w:rsid w:val="007D25F7"/>
    <w:rsid w:val="007D3C2A"/>
    <w:rsid w:val="007D6C3D"/>
    <w:rsid w:val="007D6CE6"/>
    <w:rsid w:val="007D765E"/>
    <w:rsid w:val="007D7D6B"/>
    <w:rsid w:val="007E10AE"/>
    <w:rsid w:val="007E10CB"/>
    <w:rsid w:val="007E1E2F"/>
    <w:rsid w:val="007E2320"/>
    <w:rsid w:val="007E325C"/>
    <w:rsid w:val="007E3686"/>
    <w:rsid w:val="007E4EE4"/>
    <w:rsid w:val="007E602C"/>
    <w:rsid w:val="007F0C7A"/>
    <w:rsid w:val="007F137D"/>
    <w:rsid w:val="007F14A4"/>
    <w:rsid w:val="007F21E0"/>
    <w:rsid w:val="007F2E43"/>
    <w:rsid w:val="007F3070"/>
    <w:rsid w:val="007F3104"/>
    <w:rsid w:val="007F3611"/>
    <w:rsid w:val="007F4053"/>
    <w:rsid w:val="007F4CA8"/>
    <w:rsid w:val="007F56AA"/>
    <w:rsid w:val="007F6086"/>
    <w:rsid w:val="007F7B88"/>
    <w:rsid w:val="00800B23"/>
    <w:rsid w:val="008017BA"/>
    <w:rsid w:val="0080186E"/>
    <w:rsid w:val="00802D51"/>
    <w:rsid w:val="00803D8B"/>
    <w:rsid w:val="00804182"/>
    <w:rsid w:val="0080495B"/>
    <w:rsid w:val="00806184"/>
    <w:rsid w:val="00810344"/>
    <w:rsid w:val="00810482"/>
    <w:rsid w:val="00810560"/>
    <w:rsid w:val="008115B8"/>
    <w:rsid w:val="00811A58"/>
    <w:rsid w:val="00812489"/>
    <w:rsid w:val="00812AED"/>
    <w:rsid w:val="00814113"/>
    <w:rsid w:val="0081411A"/>
    <w:rsid w:val="008144EA"/>
    <w:rsid w:val="0081473F"/>
    <w:rsid w:val="00814B2A"/>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78E1"/>
    <w:rsid w:val="00850445"/>
    <w:rsid w:val="008523B4"/>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53D5"/>
    <w:rsid w:val="00885807"/>
    <w:rsid w:val="00886012"/>
    <w:rsid w:val="00886CBD"/>
    <w:rsid w:val="00887156"/>
    <w:rsid w:val="00890A61"/>
    <w:rsid w:val="00892124"/>
    <w:rsid w:val="00892682"/>
    <w:rsid w:val="00892B77"/>
    <w:rsid w:val="00893D5B"/>
    <w:rsid w:val="008941EA"/>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6257"/>
    <w:rsid w:val="008E6508"/>
    <w:rsid w:val="008E670C"/>
    <w:rsid w:val="008E79A1"/>
    <w:rsid w:val="008E7DAA"/>
    <w:rsid w:val="008F03EC"/>
    <w:rsid w:val="008F0BF0"/>
    <w:rsid w:val="008F10F7"/>
    <w:rsid w:val="008F2512"/>
    <w:rsid w:val="008F2CA4"/>
    <w:rsid w:val="008F33AA"/>
    <w:rsid w:val="008F49DF"/>
    <w:rsid w:val="008F528E"/>
    <w:rsid w:val="008F6C80"/>
    <w:rsid w:val="008F723E"/>
    <w:rsid w:val="009000FB"/>
    <w:rsid w:val="00900411"/>
    <w:rsid w:val="00901084"/>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E7D"/>
    <w:rsid w:val="00964B73"/>
    <w:rsid w:val="00964DA9"/>
    <w:rsid w:val="00966FF2"/>
    <w:rsid w:val="0096706B"/>
    <w:rsid w:val="0096708B"/>
    <w:rsid w:val="00967130"/>
    <w:rsid w:val="00967963"/>
    <w:rsid w:val="009679CE"/>
    <w:rsid w:val="00967C7C"/>
    <w:rsid w:val="00967E2B"/>
    <w:rsid w:val="00971DAC"/>
    <w:rsid w:val="00971F5E"/>
    <w:rsid w:val="00974963"/>
    <w:rsid w:val="0097548C"/>
    <w:rsid w:val="00975C43"/>
    <w:rsid w:val="00977B32"/>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CF"/>
    <w:rsid w:val="009C7E30"/>
    <w:rsid w:val="009D193A"/>
    <w:rsid w:val="009D1C1B"/>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429A"/>
    <w:rsid w:val="009E42C1"/>
    <w:rsid w:val="009E42CF"/>
    <w:rsid w:val="009E4E13"/>
    <w:rsid w:val="009E59BD"/>
    <w:rsid w:val="009E7022"/>
    <w:rsid w:val="009E7850"/>
    <w:rsid w:val="009F0D53"/>
    <w:rsid w:val="009F1E72"/>
    <w:rsid w:val="009F2CD1"/>
    <w:rsid w:val="009F30C7"/>
    <w:rsid w:val="009F3301"/>
    <w:rsid w:val="009F3828"/>
    <w:rsid w:val="009F3E05"/>
    <w:rsid w:val="009F44A8"/>
    <w:rsid w:val="009F4F52"/>
    <w:rsid w:val="009F52E9"/>
    <w:rsid w:val="009F5822"/>
    <w:rsid w:val="009F5D0C"/>
    <w:rsid w:val="009F68FB"/>
    <w:rsid w:val="009F7497"/>
    <w:rsid w:val="00A0101F"/>
    <w:rsid w:val="00A010E8"/>
    <w:rsid w:val="00A01744"/>
    <w:rsid w:val="00A043B5"/>
    <w:rsid w:val="00A05FE4"/>
    <w:rsid w:val="00A06447"/>
    <w:rsid w:val="00A073EE"/>
    <w:rsid w:val="00A11027"/>
    <w:rsid w:val="00A1392E"/>
    <w:rsid w:val="00A1493F"/>
    <w:rsid w:val="00A14D57"/>
    <w:rsid w:val="00A150DC"/>
    <w:rsid w:val="00A154AF"/>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852"/>
    <w:rsid w:val="00A32996"/>
    <w:rsid w:val="00A32DFF"/>
    <w:rsid w:val="00A33182"/>
    <w:rsid w:val="00A351E1"/>
    <w:rsid w:val="00A35617"/>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2459"/>
    <w:rsid w:val="00A5330F"/>
    <w:rsid w:val="00A54B24"/>
    <w:rsid w:val="00A55CD1"/>
    <w:rsid w:val="00A56249"/>
    <w:rsid w:val="00A57C83"/>
    <w:rsid w:val="00A60D4F"/>
    <w:rsid w:val="00A60E42"/>
    <w:rsid w:val="00A6264A"/>
    <w:rsid w:val="00A62F21"/>
    <w:rsid w:val="00A642A8"/>
    <w:rsid w:val="00A64FBB"/>
    <w:rsid w:val="00A651EF"/>
    <w:rsid w:val="00A6639A"/>
    <w:rsid w:val="00A708C4"/>
    <w:rsid w:val="00A71E21"/>
    <w:rsid w:val="00A71E79"/>
    <w:rsid w:val="00A734A6"/>
    <w:rsid w:val="00A73622"/>
    <w:rsid w:val="00A74827"/>
    <w:rsid w:val="00A74BCB"/>
    <w:rsid w:val="00A767C5"/>
    <w:rsid w:val="00A77A4C"/>
    <w:rsid w:val="00A80344"/>
    <w:rsid w:val="00A81E6D"/>
    <w:rsid w:val="00A81F24"/>
    <w:rsid w:val="00A834BF"/>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B3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2EFC"/>
    <w:rsid w:val="00AD38A5"/>
    <w:rsid w:val="00AD4F75"/>
    <w:rsid w:val="00AD59A8"/>
    <w:rsid w:val="00AD67E4"/>
    <w:rsid w:val="00AD6F8B"/>
    <w:rsid w:val="00AE0D65"/>
    <w:rsid w:val="00AE1182"/>
    <w:rsid w:val="00AE1695"/>
    <w:rsid w:val="00AE193F"/>
    <w:rsid w:val="00AE5150"/>
    <w:rsid w:val="00AE5CBE"/>
    <w:rsid w:val="00AE62C9"/>
    <w:rsid w:val="00AE6A79"/>
    <w:rsid w:val="00AE7073"/>
    <w:rsid w:val="00AE7952"/>
    <w:rsid w:val="00AF03B5"/>
    <w:rsid w:val="00AF3177"/>
    <w:rsid w:val="00AF3451"/>
    <w:rsid w:val="00AF4AF0"/>
    <w:rsid w:val="00AF5872"/>
    <w:rsid w:val="00AF655D"/>
    <w:rsid w:val="00AF6DF6"/>
    <w:rsid w:val="00AF798B"/>
    <w:rsid w:val="00AF7AA3"/>
    <w:rsid w:val="00B00EB0"/>
    <w:rsid w:val="00B02B54"/>
    <w:rsid w:val="00B034BC"/>
    <w:rsid w:val="00B039EB"/>
    <w:rsid w:val="00B04227"/>
    <w:rsid w:val="00B07169"/>
    <w:rsid w:val="00B074A4"/>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275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A52"/>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6B42"/>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3263"/>
    <w:rsid w:val="00BD447E"/>
    <w:rsid w:val="00BD4CE9"/>
    <w:rsid w:val="00BD5737"/>
    <w:rsid w:val="00BD7771"/>
    <w:rsid w:val="00BE1AB3"/>
    <w:rsid w:val="00BE203D"/>
    <w:rsid w:val="00BE2150"/>
    <w:rsid w:val="00BE27C5"/>
    <w:rsid w:val="00BE2B85"/>
    <w:rsid w:val="00BE43F5"/>
    <w:rsid w:val="00BE486A"/>
    <w:rsid w:val="00BE496F"/>
    <w:rsid w:val="00BE4B69"/>
    <w:rsid w:val="00BE630E"/>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6A33"/>
    <w:rsid w:val="00C175EC"/>
    <w:rsid w:val="00C1799E"/>
    <w:rsid w:val="00C2147D"/>
    <w:rsid w:val="00C2173B"/>
    <w:rsid w:val="00C2291C"/>
    <w:rsid w:val="00C24BA2"/>
    <w:rsid w:val="00C26449"/>
    <w:rsid w:val="00C269F8"/>
    <w:rsid w:val="00C27A3F"/>
    <w:rsid w:val="00C30AA0"/>
    <w:rsid w:val="00C30EDF"/>
    <w:rsid w:val="00C3149C"/>
    <w:rsid w:val="00C31CF6"/>
    <w:rsid w:val="00C32BBE"/>
    <w:rsid w:val="00C3362C"/>
    <w:rsid w:val="00C3371A"/>
    <w:rsid w:val="00C3463A"/>
    <w:rsid w:val="00C35C1C"/>
    <w:rsid w:val="00C37AEB"/>
    <w:rsid w:val="00C407C4"/>
    <w:rsid w:val="00C4339A"/>
    <w:rsid w:val="00C435F9"/>
    <w:rsid w:val="00C43FBC"/>
    <w:rsid w:val="00C4484C"/>
    <w:rsid w:val="00C44898"/>
    <w:rsid w:val="00C45EB6"/>
    <w:rsid w:val="00C464BD"/>
    <w:rsid w:val="00C46FE0"/>
    <w:rsid w:val="00C471DB"/>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70762"/>
    <w:rsid w:val="00C714D2"/>
    <w:rsid w:val="00C716AE"/>
    <w:rsid w:val="00C720F2"/>
    <w:rsid w:val="00C723A6"/>
    <w:rsid w:val="00C72865"/>
    <w:rsid w:val="00C73403"/>
    <w:rsid w:val="00C7377B"/>
    <w:rsid w:val="00C7377E"/>
    <w:rsid w:val="00C73AC3"/>
    <w:rsid w:val="00C74E04"/>
    <w:rsid w:val="00C77981"/>
    <w:rsid w:val="00C77F2A"/>
    <w:rsid w:val="00C8001F"/>
    <w:rsid w:val="00C818B2"/>
    <w:rsid w:val="00C8436D"/>
    <w:rsid w:val="00C845F7"/>
    <w:rsid w:val="00C848E1"/>
    <w:rsid w:val="00C85091"/>
    <w:rsid w:val="00C85D21"/>
    <w:rsid w:val="00C8636C"/>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616B"/>
    <w:rsid w:val="00CB6904"/>
    <w:rsid w:val="00CC0CDD"/>
    <w:rsid w:val="00CC15D3"/>
    <w:rsid w:val="00CC265B"/>
    <w:rsid w:val="00CC37B6"/>
    <w:rsid w:val="00CC4C9C"/>
    <w:rsid w:val="00CC5282"/>
    <w:rsid w:val="00CC7441"/>
    <w:rsid w:val="00CD3ACC"/>
    <w:rsid w:val="00CD4993"/>
    <w:rsid w:val="00CD49C1"/>
    <w:rsid w:val="00CD65FD"/>
    <w:rsid w:val="00CD7B16"/>
    <w:rsid w:val="00CD7FC6"/>
    <w:rsid w:val="00CE01DB"/>
    <w:rsid w:val="00CE06CF"/>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F010A"/>
    <w:rsid w:val="00CF0D80"/>
    <w:rsid w:val="00CF1A54"/>
    <w:rsid w:val="00CF212F"/>
    <w:rsid w:val="00CF3ED2"/>
    <w:rsid w:val="00CF45B2"/>
    <w:rsid w:val="00CF4FE3"/>
    <w:rsid w:val="00CF6934"/>
    <w:rsid w:val="00CF6E49"/>
    <w:rsid w:val="00D002D3"/>
    <w:rsid w:val="00D0056A"/>
    <w:rsid w:val="00D015F4"/>
    <w:rsid w:val="00D020CF"/>
    <w:rsid w:val="00D04094"/>
    <w:rsid w:val="00D04214"/>
    <w:rsid w:val="00D047D4"/>
    <w:rsid w:val="00D05AE6"/>
    <w:rsid w:val="00D05E2F"/>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32E"/>
    <w:rsid w:val="00D46DC3"/>
    <w:rsid w:val="00D512F9"/>
    <w:rsid w:val="00D513BC"/>
    <w:rsid w:val="00D51928"/>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915"/>
    <w:rsid w:val="00D75FF5"/>
    <w:rsid w:val="00D76699"/>
    <w:rsid w:val="00D77E6F"/>
    <w:rsid w:val="00D80242"/>
    <w:rsid w:val="00D811E8"/>
    <w:rsid w:val="00D81F38"/>
    <w:rsid w:val="00D823A9"/>
    <w:rsid w:val="00D825C4"/>
    <w:rsid w:val="00D82889"/>
    <w:rsid w:val="00D831FA"/>
    <w:rsid w:val="00D84DC4"/>
    <w:rsid w:val="00D85CD8"/>
    <w:rsid w:val="00D869A4"/>
    <w:rsid w:val="00D87E70"/>
    <w:rsid w:val="00D908B7"/>
    <w:rsid w:val="00D910C1"/>
    <w:rsid w:val="00D91DB5"/>
    <w:rsid w:val="00D9218C"/>
    <w:rsid w:val="00D9275C"/>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B0E7B"/>
    <w:rsid w:val="00DB313B"/>
    <w:rsid w:val="00DB3632"/>
    <w:rsid w:val="00DB3927"/>
    <w:rsid w:val="00DB43F5"/>
    <w:rsid w:val="00DB5B30"/>
    <w:rsid w:val="00DB638F"/>
    <w:rsid w:val="00DC04B0"/>
    <w:rsid w:val="00DC0A6F"/>
    <w:rsid w:val="00DC0FB3"/>
    <w:rsid w:val="00DC138A"/>
    <w:rsid w:val="00DC19A8"/>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C61"/>
    <w:rsid w:val="00E17EE2"/>
    <w:rsid w:val="00E201F0"/>
    <w:rsid w:val="00E2140F"/>
    <w:rsid w:val="00E21B40"/>
    <w:rsid w:val="00E22E50"/>
    <w:rsid w:val="00E22EA1"/>
    <w:rsid w:val="00E23599"/>
    <w:rsid w:val="00E236BF"/>
    <w:rsid w:val="00E2396A"/>
    <w:rsid w:val="00E23F77"/>
    <w:rsid w:val="00E2797A"/>
    <w:rsid w:val="00E32407"/>
    <w:rsid w:val="00E327F2"/>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3609"/>
    <w:rsid w:val="00E54B32"/>
    <w:rsid w:val="00E55042"/>
    <w:rsid w:val="00E55545"/>
    <w:rsid w:val="00E55A55"/>
    <w:rsid w:val="00E55C21"/>
    <w:rsid w:val="00E55EEA"/>
    <w:rsid w:val="00E60252"/>
    <w:rsid w:val="00E602BB"/>
    <w:rsid w:val="00E60598"/>
    <w:rsid w:val="00E605CC"/>
    <w:rsid w:val="00E61250"/>
    <w:rsid w:val="00E627DA"/>
    <w:rsid w:val="00E62AB5"/>
    <w:rsid w:val="00E631F5"/>
    <w:rsid w:val="00E6326C"/>
    <w:rsid w:val="00E63DC3"/>
    <w:rsid w:val="00E64129"/>
    <w:rsid w:val="00E645EE"/>
    <w:rsid w:val="00E64FC3"/>
    <w:rsid w:val="00E65277"/>
    <w:rsid w:val="00E654F9"/>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376"/>
    <w:rsid w:val="00E838F3"/>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C58"/>
    <w:rsid w:val="00E97E5E"/>
    <w:rsid w:val="00E97EFE"/>
    <w:rsid w:val="00EA0209"/>
    <w:rsid w:val="00EA0C44"/>
    <w:rsid w:val="00EA0F74"/>
    <w:rsid w:val="00EA2D34"/>
    <w:rsid w:val="00EA2EDC"/>
    <w:rsid w:val="00EA3E4C"/>
    <w:rsid w:val="00EA544B"/>
    <w:rsid w:val="00EA6421"/>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93"/>
    <w:rsid w:val="00F746CF"/>
    <w:rsid w:val="00F7478C"/>
    <w:rsid w:val="00F74DB7"/>
    <w:rsid w:val="00F7535C"/>
    <w:rsid w:val="00F753A4"/>
    <w:rsid w:val="00F758FE"/>
    <w:rsid w:val="00F7689F"/>
    <w:rsid w:val="00F76B51"/>
    <w:rsid w:val="00F772B5"/>
    <w:rsid w:val="00F80CFF"/>
    <w:rsid w:val="00F8235B"/>
    <w:rsid w:val="00F82E63"/>
    <w:rsid w:val="00F83C1A"/>
    <w:rsid w:val="00F8438C"/>
    <w:rsid w:val="00F84C91"/>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3583"/>
    <w:rsid w:val="00FA3FE3"/>
    <w:rsid w:val="00FA5CCD"/>
    <w:rsid w:val="00FA6604"/>
    <w:rsid w:val="00FA72B5"/>
    <w:rsid w:val="00FB105F"/>
    <w:rsid w:val="00FB16AD"/>
    <w:rsid w:val="00FB1A40"/>
    <w:rsid w:val="00FB1F78"/>
    <w:rsid w:val="00FB2737"/>
    <w:rsid w:val="00FB36C4"/>
    <w:rsid w:val="00FB3AF1"/>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2A8"/>
    <w:rsid w:val="00FD560E"/>
    <w:rsid w:val="00FD5C33"/>
    <w:rsid w:val="00FD61DF"/>
    <w:rsid w:val="00FE00E8"/>
    <w:rsid w:val="00FE0F3A"/>
    <w:rsid w:val="00FE13DD"/>
    <w:rsid w:val="00FE221E"/>
    <w:rsid w:val="00FE2DB8"/>
    <w:rsid w:val="00FE30B5"/>
    <w:rsid w:val="00FE324D"/>
    <w:rsid w:val="00FE364F"/>
    <w:rsid w:val="00FE41AC"/>
    <w:rsid w:val="00FE4997"/>
    <w:rsid w:val="00FE528F"/>
    <w:rsid w:val="00FE57DD"/>
    <w:rsid w:val="00FE5DB5"/>
    <w:rsid w:val="00FE74EC"/>
    <w:rsid w:val="00FE79E2"/>
    <w:rsid w:val="00FF0CF3"/>
    <w:rsid w:val="00FF33C0"/>
    <w:rsid w:val="00FF46C3"/>
    <w:rsid w:val="00FF5528"/>
    <w:rsid w:val="00FF6704"/>
    <w:rsid w:val="00FF7809"/>
    <w:rsid w:val="00FF7818"/>
    <w:rsid w:val="00FF7FC6"/>
    <w:rsid w:val="011870D4"/>
    <w:rsid w:val="0202098C"/>
    <w:rsid w:val="02067D25"/>
    <w:rsid w:val="02154FB4"/>
    <w:rsid w:val="023A5561"/>
    <w:rsid w:val="02C348AF"/>
    <w:rsid w:val="02E508F1"/>
    <w:rsid w:val="03036082"/>
    <w:rsid w:val="031166FF"/>
    <w:rsid w:val="031E1EF9"/>
    <w:rsid w:val="03527998"/>
    <w:rsid w:val="03AD4513"/>
    <w:rsid w:val="03B03B06"/>
    <w:rsid w:val="03F52CEF"/>
    <w:rsid w:val="04527F4D"/>
    <w:rsid w:val="0479015E"/>
    <w:rsid w:val="04EE3942"/>
    <w:rsid w:val="04F53A82"/>
    <w:rsid w:val="05253D45"/>
    <w:rsid w:val="05301E24"/>
    <w:rsid w:val="053E05B8"/>
    <w:rsid w:val="05B96C7C"/>
    <w:rsid w:val="05D50322"/>
    <w:rsid w:val="060F484E"/>
    <w:rsid w:val="06883CAF"/>
    <w:rsid w:val="06923FF0"/>
    <w:rsid w:val="06A277E5"/>
    <w:rsid w:val="06DD4767"/>
    <w:rsid w:val="06F87FBB"/>
    <w:rsid w:val="070B03C5"/>
    <w:rsid w:val="072865DE"/>
    <w:rsid w:val="07734381"/>
    <w:rsid w:val="077461F2"/>
    <w:rsid w:val="08094020"/>
    <w:rsid w:val="080B5EA9"/>
    <w:rsid w:val="083B53D3"/>
    <w:rsid w:val="084B3279"/>
    <w:rsid w:val="092B1B69"/>
    <w:rsid w:val="09372C01"/>
    <w:rsid w:val="095E1308"/>
    <w:rsid w:val="098163FE"/>
    <w:rsid w:val="09971C46"/>
    <w:rsid w:val="099D214A"/>
    <w:rsid w:val="099D5289"/>
    <w:rsid w:val="09BD6FFC"/>
    <w:rsid w:val="09BF47D7"/>
    <w:rsid w:val="09CB4714"/>
    <w:rsid w:val="0A09524D"/>
    <w:rsid w:val="0A6213B0"/>
    <w:rsid w:val="0A6F39E4"/>
    <w:rsid w:val="0A700F10"/>
    <w:rsid w:val="0A8E551C"/>
    <w:rsid w:val="0A914C00"/>
    <w:rsid w:val="0AFA2DB2"/>
    <w:rsid w:val="0AFF7F3A"/>
    <w:rsid w:val="0B3C3ADE"/>
    <w:rsid w:val="0B512DF0"/>
    <w:rsid w:val="0B536C39"/>
    <w:rsid w:val="0BAE05C6"/>
    <w:rsid w:val="0BFD6E3C"/>
    <w:rsid w:val="0C024AC5"/>
    <w:rsid w:val="0CB15F5E"/>
    <w:rsid w:val="0CC50E7E"/>
    <w:rsid w:val="0CE160A7"/>
    <w:rsid w:val="0CFE386A"/>
    <w:rsid w:val="0D141594"/>
    <w:rsid w:val="0D6538E9"/>
    <w:rsid w:val="0D671F5A"/>
    <w:rsid w:val="0D7C5BB3"/>
    <w:rsid w:val="0DDA7430"/>
    <w:rsid w:val="0DF64E42"/>
    <w:rsid w:val="0E3D33BE"/>
    <w:rsid w:val="0E553C0E"/>
    <w:rsid w:val="0E7C383F"/>
    <w:rsid w:val="0EA27BCF"/>
    <w:rsid w:val="0EBB48B5"/>
    <w:rsid w:val="0EE42A91"/>
    <w:rsid w:val="0F06106E"/>
    <w:rsid w:val="0F1C4F64"/>
    <w:rsid w:val="0F3323EA"/>
    <w:rsid w:val="0F5C5541"/>
    <w:rsid w:val="0F8B762D"/>
    <w:rsid w:val="0F980997"/>
    <w:rsid w:val="104616BD"/>
    <w:rsid w:val="10697B06"/>
    <w:rsid w:val="11612417"/>
    <w:rsid w:val="11C34770"/>
    <w:rsid w:val="11D65330"/>
    <w:rsid w:val="11DB6749"/>
    <w:rsid w:val="124640E0"/>
    <w:rsid w:val="124B1E28"/>
    <w:rsid w:val="12566DA1"/>
    <w:rsid w:val="125C578E"/>
    <w:rsid w:val="125F606D"/>
    <w:rsid w:val="12B73388"/>
    <w:rsid w:val="12CC6A06"/>
    <w:rsid w:val="12D10D26"/>
    <w:rsid w:val="12E7003A"/>
    <w:rsid w:val="13110A16"/>
    <w:rsid w:val="13187E00"/>
    <w:rsid w:val="135B57AA"/>
    <w:rsid w:val="136A6B2D"/>
    <w:rsid w:val="13B15BC5"/>
    <w:rsid w:val="13FE6E29"/>
    <w:rsid w:val="141B1F86"/>
    <w:rsid w:val="14336A4B"/>
    <w:rsid w:val="144E1357"/>
    <w:rsid w:val="14951399"/>
    <w:rsid w:val="149F04AF"/>
    <w:rsid w:val="14A5762D"/>
    <w:rsid w:val="14D4695D"/>
    <w:rsid w:val="152057CA"/>
    <w:rsid w:val="152131F1"/>
    <w:rsid w:val="15653C9E"/>
    <w:rsid w:val="1587329E"/>
    <w:rsid w:val="15880CC4"/>
    <w:rsid w:val="15896B26"/>
    <w:rsid w:val="15C70B6F"/>
    <w:rsid w:val="16AE4662"/>
    <w:rsid w:val="16E240B0"/>
    <w:rsid w:val="17B370F1"/>
    <w:rsid w:val="17C421A8"/>
    <w:rsid w:val="18092532"/>
    <w:rsid w:val="18737782"/>
    <w:rsid w:val="18B34793"/>
    <w:rsid w:val="18D2576B"/>
    <w:rsid w:val="19330C86"/>
    <w:rsid w:val="19A868A4"/>
    <w:rsid w:val="19CD3CB3"/>
    <w:rsid w:val="19D95F60"/>
    <w:rsid w:val="19F36379"/>
    <w:rsid w:val="1A9E2F24"/>
    <w:rsid w:val="1AB030FC"/>
    <w:rsid w:val="1ACD302C"/>
    <w:rsid w:val="1B190D1A"/>
    <w:rsid w:val="1B58522B"/>
    <w:rsid w:val="1B7827A3"/>
    <w:rsid w:val="1BEB35C2"/>
    <w:rsid w:val="1C2F2E71"/>
    <w:rsid w:val="1C4E5E77"/>
    <w:rsid w:val="1CB20503"/>
    <w:rsid w:val="1D3104F4"/>
    <w:rsid w:val="1D441457"/>
    <w:rsid w:val="1D80524C"/>
    <w:rsid w:val="1D8D2067"/>
    <w:rsid w:val="1D947C8B"/>
    <w:rsid w:val="1D9E3112"/>
    <w:rsid w:val="1DB42A5C"/>
    <w:rsid w:val="1DC67C28"/>
    <w:rsid w:val="1DD16964"/>
    <w:rsid w:val="1DD60742"/>
    <w:rsid w:val="1E28282F"/>
    <w:rsid w:val="1E39145D"/>
    <w:rsid w:val="1E3A09B8"/>
    <w:rsid w:val="1ED05EDB"/>
    <w:rsid w:val="1F1851E0"/>
    <w:rsid w:val="1F186234"/>
    <w:rsid w:val="1F2A1FDC"/>
    <w:rsid w:val="1F5348EF"/>
    <w:rsid w:val="1F656847"/>
    <w:rsid w:val="1FD56E16"/>
    <w:rsid w:val="20255CCF"/>
    <w:rsid w:val="205158FB"/>
    <w:rsid w:val="205E12ED"/>
    <w:rsid w:val="20736B2F"/>
    <w:rsid w:val="20A43B92"/>
    <w:rsid w:val="20DA4D43"/>
    <w:rsid w:val="21007028"/>
    <w:rsid w:val="211A120E"/>
    <w:rsid w:val="2148646C"/>
    <w:rsid w:val="215C1869"/>
    <w:rsid w:val="21690C34"/>
    <w:rsid w:val="219A638D"/>
    <w:rsid w:val="21F15BD9"/>
    <w:rsid w:val="22064DB8"/>
    <w:rsid w:val="226C2838"/>
    <w:rsid w:val="2272111D"/>
    <w:rsid w:val="238E7F9D"/>
    <w:rsid w:val="23AC0648"/>
    <w:rsid w:val="23B12D8D"/>
    <w:rsid w:val="23E05107"/>
    <w:rsid w:val="241A3DCD"/>
    <w:rsid w:val="24294579"/>
    <w:rsid w:val="2443739B"/>
    <w:rsid w:val="24503223"/>
    <w:rsid w:val="24835949"/>
    <w:rsid w:val="24B008D6"/>
    <w:rsid w:val="24F777F0"/>
    <w:rsid w:val="255270B3"/>
    <w:rsid w:val="256E3041"/>
    <w:rsid w:val="258A3006"/>
    <w:rsid w:val="25913F66"/>
    <w:rsid w:val="25D543C7"/>
    <w:rsid w:val="25F53E66"/>
    <w:rsid w:val="263249FA"/>
    <w:rsid w:val="265C0D26"/>
    <w:rsid w:val="26BB7E1A"/>
    <w:rsid w:val="271C1B98"/>
    <w:rsid w:val="278003A7"/>
    <w:rsid w:val="278C7A9D"/>
    <w:rsid w:val="28084331"/>
    <w:rsid w:val="28F9779E"/>
    <w:rsid w:val="290B3E66"/>
    <w:rsid w:val="293B0D57"/>
    <w:rsid w:val="29804F06"/>
    <w:rsid w:val="29822ABC"/>
    <w:rsid w:val="29C02A00"/>
    <w:rsid w:val="2A0C40E9"/>
    <w:rsid w:val="2A203609"/>
    <w:rsid w:val="2A3B53AB"/>
    <w:rsid w:val="2A4A6563"/>
    <w:rsid w:val="2AA05A87"/>
    <w:rsid w:val="2ABB039F"/>
    <w:rsid w:val="2ACC2994"/>
    <w:rsid w:val="2ACD6D42"/>
    <w:rsid w:val="2AD300F9"/>
    <w:rsid w:val="2ADC7BAE"/>
    <w:rsid w:val="2B1B0895"/>
    <w:rsid w:val="2B6942D8"/>
    <w:rsid w:val="2B7D3D7A"/>
    <w:rsid w:val="2BA24BC4"/>
    <w:rsid w:val="2BA31DEF"/>
    <w:rsid w:val="2BFB214F"/>
    <w:rsid w:val="2C0025CA"/>
    <w:rsid w:val="2C1E7032"/>
    <w:rsid w:val="2C3510D6"/>
    <w:rsid w:val="2C3C196E"/>
    <w:rsid w:val="2C513B78"/>
    <w:rsid w:val="2C7868F4"/>
    <w:rsid w:val="2C8B137A"/>
    <w:rsid w:val="2C964CB2"/>
    <w:rsid w:val="2CAF08F7"/>
    <w:rsid w:val="2CBA7F21"/>
    <w:rsid w:val="2D4C1636"/>
    <w:rsid w:val="2D4E266A"/>
    <w:rsid w:val="2D5A6D9B"/>
    <w:rsid w:val="2DB40F60"/>
    <w:rsid w:val="2E2F6AFD"/>
    <w:rsid w:val="2E4E2817"/>
    <w:rsid w:val="2E7528B1"/>
    <w:rsid w:val="2EC36F08"/>
    <w:rsid w:val="2EEE69D4"/>
    <w:rsid w:val="2F382857"/>
    <w:rsid w:val="2F550CAE"/>
    <w:rsid w:val="2FF61694"/>
    <w:rsid w:val="303655F3"/>
    <w:rsid w:val="303969A8"/>
    <w:rsid w:val="30BF03AE"/>
    <w:rsid w:val="30E44BBF"/>
    <w:rsid w:val="30E47FAC"/>
    <w:rsid w:val="31835FA1"/>
    <w:rsid w:val="318B2428"/>
    <w:rsid w:val="31B1536D"/>
    <w:rsid w:val="31BB5F47"/>
    <w:rsid w:val="31DD2EE0"/>
    <w:rsid w:val="31E54763"/>
    <w:rsid w:val="32391713"/>
    <w:rsid w:val="323C5FF4"/>
    <w:rsid w:val="323F73F9"/>
    <w:rsid w:val="32571698"/>
    <w:rsid w:val="32612FE2"/>
    <w:rsid w:val="32A12D4A"/>
    <w:rsid w:val="32B91B4A"/>
    <w:rsid w:val="32CF4786"/>
    <w:rsid w:val="32F153B4"/>
    <w:rsid w:val="334A10A6"/>
    <w:rsid w:val="33543A69"/>
    <w:rsid w:val="335A6A39"/>
    <w:rsid w:val="339027E3"/>
    <w:rsid w:val="33F812D5"/>
    <w:rsid w:val="340B44DD"/>
    <w:rsid w:val="34395DF7"/>
    <w:rsid w:val="349C2E34"/>
    <w:rsid w:val="35152212"/>
    <w:rsid w:val="355B23DA"/>
    <w:rsid w:val="356269E0"/>
    <w:rsid w:val="356548E6"/>
    <w:rsid w:val="35795D13"/>
    <w:rsid w:val="358D4E45"/>
    <w:rsid w:val="35C70A66"/>
    <w:rsid w:val="35F52BA2"/>
    <w:rsid w:val="35F567B5"/>
    <w:rsid w:val="35FC5CB2"/>
    <w:rsid w:val="364C78E8"/>
    <w:rsid w:val="365B6D6C"/>
    <w:rsid w:val="37447C74"/>
    <w:rsid w:val="375A1051"/>
    <w:rsid w:val="375B0E36"/>
    <w:rsid w:val="377266A8"/>
    <w:rsid w:val="377A73B2"/>
    <w:rsid w:val="37A022CD"/>
    <w:rsid w:val="37A317A3"/>
    <w:rsid w:val="37A903C2"/>
    <w:rsid w:val="37B76230"/>
    <w:rsid w:val="37C230C0"/>
    <w:rsid w:val="37D82C11"/>
    <w:rsid w:val="37FE3FB2"/>
    <w:rsid w:val="380B4838"/>
    <w:rsid w:val="38107EDC"/>
    <w:rsid w:val="38AA53EA"/>
    <w:rsid w:val="390C2963"/>
    <w:rsid w:val="394F1AC2"/>
    <w:rsid w:val="39BE4F79"/>
    <w:rsid w:val="39D04676"/>
    <w:rsid w:val="39D50967"/>
    <w:rsid w:val="3A617B7E"/>
    <w:rsid w:val="3A931764"/>
    <w:rsid w:val="3A972E72"/>
    <w:rsid w:val="3AB52FC7"/>
    <w:rsid w:val="3AF15C8A"/>
    <w:rsid w:val="3AF671AD"/>
    <w:rsid w:val="3AFD34EF"/>
    <w:rsid w:val="3B0E63C0"/>
    <w:rsid w:val="3B16700D"/>
    <w:rsid w:val="3B5D6EA0"/>
    <w:rsid w:val="3B6339E5"/>
    <w:rsid w:val="3B733496"/>
    <w:rsid w:val="3B7A6083"/>
    <w:rsid w:val="3BB9119D"/>
    <w:rsid w:val="3BC07508"/>
    <w:rsid w:val="3BE81889"/>
    <w:rsid w:val="3C2222A1"/>
    <w:rsid w:val="3C8A280E"/>
    <w:rsid w:val="3C97649D"/>
    <w:rsid w:val="3CFE691F"/>
    <w:rsid w:val="3D664C7B"/>
    <w:rsid w:val="3D7262BE"/>
    <w:rsid w:val="3D9B4E79"/>
    <w:rsid w:val="3DA539D0"/>
    <w:rsid w:val="3E010268"/>
    <w:rsid w:val="3E257D4D"/>
    <w:rsid w:val="3E3C63BD"/>
    <w:rsid w:val="3EFA184D"/>
    <w:rsid w:val="3F9D685A"/>
    <w:rsid w:val="3FBD7B11"/>
    <w:rsid w:val="3FCE1992"/>
    <w:rsid w:val="405D3F8F"/>
    <w:rsid w:val="406463CC"/>
    <w:rsid w:val="40D817E2"/>
    <w:rsid w:val="413E6D03"/>
    <w:rsid w:val="414508E0"/>
    <w:rsid w:val="41667960"/>
    <w:rsid w:val="417443F1"/>
    <w:rsid w:val="4192115D"/>
    <w:rsid w:val="41A73D79"/>
    <w:rsid w:val="41E1231B"/>
    <w:rsid w:val="41E22226"/>
    <w:rsid w:val="41F91953"/>
    <w:rsid w:val="420E5060"/>
    <w:rsid w:val="426E46F0"/>
    <w:rsid w:val="4284669D"/>
    <w:rsid w:val="428D3BCF"/>
    <w:rsid w:val="42BF6905"/>
    <w:rsid w:val="4385405D"/>
    <w:rsid w:val="43BE5E77"/>
    <w:rsid w:val="43D86C7A"/>
    <w:rsid w:val="43E619E4"/>
    <w:rsid w:val="44430F95"/>
    <w:rsid w:val="449F6263"/>
    <w:rsid w:val="45004317"/>
    <w:rsid w:val="451752E3"/>
    <w:rsid w:val="452E42CD"/>
    <w:rsid w:val="453F3B2D"/>
    <w:rsid w:val="459C7D5D"/>
    <w:rsid w:val="460F0801"/>
    <w:rsid w:val="46541247"/>
    <w:rsid w:val="4657692D"/>
    <w:rsid w:val="469A5A4E"/>
    <w:rsid w:val="46B635B7"/>
    <w:rsid w:val="46B841BE"/>
    <w:rsid w:val="46D637B8"/>
    <w:rsid w:val="46F54568"/>
    <w:rsid w:val="472414A7"/>
    <w:rsid w:val="477F5C13"/>
    <w:rsid w:val="477F7288"/>
    <w:rsid w:val="47CD2003"/>
    <w:rsid w:val="47D90175"/>
    <w:rsid w:val="47F1604B"/>
    <w:rsid w:val="4824118F"/>
    <w:rsid w:val="48866F27"/>
    <w:rsid w:val="488B2FAF"/>
    <w:rsid w:val="48BB4D5C"/>
    <w:rsid w:val="48E9632D"/>
    <w:rsid w:val="49233AD1"/>
    <w:rsid w:val="49384FFD"/>
    <w:rsid w:val="49407085"/>
    <w:rsid w:val="495271F0"/>
    <w:rsid w:val="49A03E2F"/>
    <w:rsid w:val="49CD3F95"/>
    <w:rsid w:val="49FF5459"/>
    <w:rsid w:val="4A4E6EBE"/>
    <w:rsid w:val="4A6B6121"/>
    <w:rsid w:val="4AD65D51"/>
    <w:rsid w:val="4B375F86"/>
    <w:rsid w:val="4B660CC3"/>
    <w:rsid w:val="4B7E5C9E"/>
    <w:rsid w:val="4B926C13"/>
    <w:rsid w:val="4BB66E0E"/>
    <w:rsid w:val="4BDC7073"/>
    <w:rsid w:val="4C415933"/>
    <w:rsid w:val="4CD654C8"/>
    <w:rsid w:val="4CEE08C2"/>
    <w:rsid w:val="4D21667A"/>
    <w:rsid w:val="4D51419A"/>
    <w:rsid w:val="4D762244"/>
    <w:rsid w:val="4D8041FD"/>
    <w:rsid w:val="4D854F67"/>
    <w:rsid w:val="4DB00E91"/>
    <w:rsid w:val="4DE52B9E"/>
    <w:rsid w:val="4E3021EA"/>
    <w:rsid w:val="4E5B75E0"/>
    <w:rsid w:val="4E7674CB"/>
    <w:rsid w:val="4E9A0CEA"/>
    <w:rsid w:val="4EA05442"/>
    <w:rsid w:val="4EAA4E2C"/>
    <w:rsid w:val="4EB77F57"/>
    <w:rsid w:val="4EBB6B95"/>
    <w:rsid w:val="4EDD38C9"/>
    <w:rsid w:val="4EDE61A5"/>
    <w:rsid w:val="4F3E0877"/>
    <w:rsid w:val="4F866928"/>
    <w:rsid w:val="4FAA2B6F"/>
    <w:rsid w:val="4FFC54D5"/>
    <w:rsid w:val="500D4514"/>
    <w:rsid w:val="50117AF7"/>
    <w:rsid w:val="501514AD"/>
    <w:rsid w:val="504F2FFD"/>
    <w:rsid w:val="50670F43"/>
    <w:rsid w:val="50A1663A"/>
    <w:rsid w:val="50A53EA8"/>
    <w:rsid w:val="50DD089B"/>
    <w:rsid w:val="50E93C44"/>
    <w:rsid w:val="51071325"/>
    <w:rsid w:val="51270523"/>
    <w:rsid w:val="513922A4"/>
    <w:rsid w:val="51475D2D"/>
    <w:rsid w:val="517C6829"/>
    <w:rsid w:val="51D13374"/>
    <w:rsid w:val="51DE0AEB"/>
    <w:rsid w:val="51F024D3"/>
    <w:rsid w:val="524E4E52"/>
    <w:rsid w:val="52643766"/>
    <w:rsid w:val="5286580E"/>
    <w:rsid w:val="52947896"/>
    <w:rsid w:val="52AA5504"/>
    <w:rsid w:val="52B4215C"/>
    <w:rsid w:val="52C80E1E"/>
    <w:rsid w:val="52D452CF"/>
    <w:rsid w:val="52E0149B"/>
    <w:rsid w:val="52E17596"/>
    <w:rsid w:val="52F20325"/>
    <w:rsid w:val="536D4A46"/>
    <w:rsid w:val="53826676"/>
    <w:rsid w:val="5382717C"/>
    <w:rsid w:val="53A402CF"/>
    <w:rsid w:val="53E352CF"/>
    <w:rsid w:val="54024953"/>
    <w:rsid w:val="540A7280"/>
    <w:rsid w:val="5418455E"/>
    <w:rsid w:val="543D3ED1"/>
    <w:rsid w:val="54741615"/>
    <w:rsid w:val="54D85C62"/>
    <w:rsid w:val="54DB2206"/>
    <w:rsid w:val="55127342"/>
    <w:rsid w:val="55224C9F"/>
    <w:rsid w:val="55870288"/>
    <w:rsid w:val="55F935F1"/>
    <w:rsid w:val="5613438B"/>
    <w:rsid w:val="564006A0"/>
    <w:rsid w:val="566C2748"/>
    <w:rsid w:val="567F6CFC"/>
    <w:rsid w:val="56B06860"/>
    <w:rsid w:val="56D32D90"/>
    <w:rsid w:val="56E059D8"/>
    <w:rsid w:val="5716735C"/>
    <w:rsid w:val="574D03F6"/>
    <w:rsid w:val="57712232"/>
    <w:rsid w:val="57E0544A"/>
    <w:rsid w:val="57E43FEE"/>
    <w:rsid w:val="581E0D4B"/>
    <w:rsid w:val="584A7391"/>
    <w:rsid w:val="589014B4"/>
    <w:rsid w:val="58A16885"/>
    <w:rsid w:val="58E052A8"/>
    <w:rsid w:val="596F0975"/>
    <w:rsid w:val="59971936"/>
    <w:rsid w:val="59E7103B"/>
    <w:rsid w:val="5A1C5753"/>
    <w:rsid w:val="5A444CB8"/>
    <w:rsid w:val="5A775F79"/>
    <w:rsid w:val="5AC16934"/>
    <w:rsid w:val="5B1A502A"/>
    <w:rsid w:val="5B2828B1"/>
    <w:rsid w:val="5B8B7980"/>
    <w:rsid w:val="5B9132D9"/>
    <w:rsid w:val="5BA9582C"/>
    <w:rsid w:val="5BC74B0C"/>
    <w:rsid w:val="5CA231E0"/>
    <w:rsid w:val="5CB32779"/>
    <w:rsid w:val="5D4E37F6"/>
    <w:rsid w:val="5D6C21A7"/>
    <w:rsid w:val="5D910EC1"/>
    <w:rsid w:val="5DA92A57"/>
    <w:rsid w:val="5DE34A16"/>
    <w:rsid w:val="5E110B8B"/>
    <w:rsid w:val="5E543457"/>
    <w:rsid w:val="5E973214"/>
    <w:rsid w:val="5EE637DE"/>
    <w:rsid w:val="5F032CA0"/>
    <w:rsid w:val="5F0B4C86"/>
    <w:rsid w:val="5F157819"/>
    <w:rsid w:val="5F895AA0"/>
    <w:rsid w:val="5FAD2CB6"/>
    <w:rsid w:val="5FAF39CD"/>
    <w:rsid w:val="5FD516E7"/>
    <w:rsid w:val="601F2C58"/>
    <w:rsid w:val="60335FFA"/>
    <w:rsid w:val="609565A0"/>
    <w:rsid w:val="60B728A7"/>
    <w:rsid w:val="60DE5B1E"/>
    <w:rsid w:val="618F3176"/>
    <w:rsid w:val="619F7BD6"/>
    <w:rsid w:val="61CB3616"/>
    <w:rsid w:val="621D042A"/>
    <w:rsid w:val="62270B3C"/>
    <w:rsid w:val="63344E3D"/>
    <w:rsid w:val="63480195"/>
    <w:rsid w:val="634C20F7"/>
    <w:rsid w:val="63C72B11"/>
    <w:rsid w:val="63E84A49"/>
    <w:rsid w:val="63FB0BD0"/>
    <w:rsid w:val="64047328"/>
    <w:rsid w:val="640C67F5"/>
    <w:rsid w:val="64211A00"/>
    <w:rsid w:val="642217D0"/>
    <w:rsid w:val="64475273"/>
    <w:rsid w:val="6447615C"/>
    <w:rsid w:val="64566698"/>
    <w:rsid w:val="64863BC8"/>
    <w:rsid w:val="648F332A"/>
    <w:rsid w:val="64A41F64"/>
    <w:rsid w:val="64C37EFE"/>
    <w:rsid w:val="64EC19F4"/>
    <w:rsid w:val="65081608"/>
    <w:rsid w:val="65436FF0"/>
    <w:rsid w:val="655E4198"/>
    <w:rsid w:val="65D265A8"/>
    <w:rsid w:val="65F10A6F"/>
    <w:rsid w:val="65FE57FF"/>
    <w:rsid w:val="664B6238"/>
    <w:rsid w:val="66664685"/>
    <w:rsid w:val="667A27AD"/>
    <w:rsid w:val="668D213A"/>
    <w:rsid w:val="66E36515"/>
    <w:rsid w:val="66E37C00"/>
    <w:rsid w:val="670E2D26"/>
    <w:rsid w:val="674B192F"/>
    <w:rsid w:val="67757FCF"/>
    <w:rsid w:val="67F40D07"/>
    <w:rsid w:val="68202551"/>
    <w:rsid w:val="683A649C"/>
    <w:rsid w:val="685B28B0"/>
    <w:rsid w:val="689D2705"/>
    <w:rsid w:val="68BD7777"/>
    <w:rsid w:val="68DE3533"/>
    <w:rsid w:val="69093547"/>
    <w:rsid w:val="69132802"/>
    <w:rsid w:val="69632573"/>
    <w:rsid w:val="69953CC5"/>
    <w:rsid w:val="69AF4635"/>
    <w:rsid w:val="69C62FF8"/>
    <w:rsid w:val="69DF111A"/>
    <w:rsid w:val="69E30F36"/>
    <w:rsid w:val="6AB673A4"/>
    <w:rsid w:val="6AB705C2"/>
    <w:rsid w:val="6AD641AD"/>
    <w:rsid w:val="6AEA2A81"/>
    <w:rsid w:val="6B113F4A"/>
    <w:rsid w:val="6B15014A"/>
    <w:rsid w:val="6B2449BC"/>
    <w:rsid w:val="6B340B37"/>
    <w:rsid w:val="6B5D416C"/>
    <w:rsid w:val="6B69464A"/>
    <w:rsid w:val="6B805161"/>
    <w:rsid w:val="6BA1740C"/>
    <w:rsid w:val="6BE64FED"/>
    <w:rsid w:val="6BF56C8A"/>
    <w:rsid w:val="6C2D7AB5"/>
    <w:rsid w:val="6C383B86"/>
    <w:rsid w:val="6C593B8F"/>
    <w:rsid w:val="6C785F0D"/>
    <w:rsid w:val="6C845B39"/>
    <w:rsid w:val="6C94735D"/>
    <w:rsid w:val="6CAA3F0A"/>
    <w:rsid w:val="6CAC0C9B"/>
    <w:rsid w:val="6CBA1CB0"/>
    <w:rsid w:val="6CC95241"/>
    <w:rsid w:val="6D18660F"/>
    <w:rsid w:val="6D544FAE"/>
    <w:rsid w:val="6DBF0252"/>
    <w:rsid w:val="6DE83B0B"/>
    <w:rsid w:val="6E1141C0"/>
    <w:rsid w:val="6E3C6A68"/>
    <w:rsid w:val="6E454E5E"/>
    <w:rsid w:val="6E527BB7"/>
    <w:rsid w:val="6E611BE4"/>
    <w:rsid w:val="6E8C5694"/>
    <w:rsid w:val="6EC15C4B"/>
    <w:rsid w:val="6F131FDB"/>
    <w:rsid w:val="6F334F0D"/>
    <w:rsid w:val="6F512E16"/>
    <w:rsid w:val="6F5D1A3A"/>
    <w:rsid w:val="6F6232DD"/>
    <w:rsid w:val="6F8E3EDC"/>
    <w:rsid w:val="6FA167B0"/>
    <w:rsid w:val="6FC46981"/>
    <w:rsid w:val="6FF931BC"/>
    <w:rsid w:val="6FF97AAA"/>
    <w:rsid w:val="701539F6"/>
    <w:rsid w:val="7024466D"/>
    <w:rsid w:val="7053274A"/>
    <w:rsid w:val="70A45A1C"/>
    <w:rsid w:val="715256C6"/>
    <w:rsid w:val="717B1367"/>
    <w:rsid w:val="717F6B2A"/>
    <w:rsid w:val="71B95FA8"/>
    <w:rsid w:val="723448E6"/>
    <w:rsid w:val="7262728A"/>
    <w:rsid w:val="726F7031"/>
    <w:rsid w:val="72B825E5"/>
    <w:rsid w:val="72E71F99"/>
    <w:rsid w:val="72F41883"/>
    <w:rsid w:val="73642AAE"/>
    <w:rsid w:val="73EE7580"/>
    <w:rsid w:val="73F15294"/>
    <w:rsid w:val="742342CD"/>
    <w:rsid w:val="743470A1"/>
    <w:rsid w:val="74623FB8"/>
    <w:rsid w:val="7469403A"/>
    <w:rsid w:val="748A6B51"/>
    <w:rsid w:val="75062BB8"/>
    <w:rsid w:val="75096A6E"/>
    <w:rsid w:val="75B0036E"/>
    <w:rsid w:val="76630E7C"/>
    <w:rsid w:val="770C1D4D"/>
    <w:rsid w:val="7731161F"/>
    <w:rsid w:val="77C73BC6"/>
    <w:rsid w:val="781172B3"/>
    <w:rsid w:val="781A4626"/>
    <w:rsid w:val="78500D11"/>
    <w:rsid w:val="785141E4"/>
    <w:rsid w:val="79120CD1"/>
    <w:rsid w:val="791D68F8"/>
    <w:rsid w:val="79200B71"/>
    <w:rsid w:val="795263BB"/>
    <w:rsid w:val="79876CF3"/>
    <w:rsid w:val="79933683"/>
    <w:rsid w:val="79F462BB"/>
    <w:rsid w:val="7A3C4883"/>
    <w:rsid w:val="7A6529DC"/>
    <w:rsid w:val="7A825F68"/>
    <w:rsid w:val="7A827950"/>
    <w:rsid w:val="7A8C5DDC"/>
    <w:rsid w:val="7AB97BF1"/>
    <w:rsid w:val="7AF37ADE"/>
    <w:rsid w:val="7B22050F"/>
    <w:rsid w:val="7B4256E9"/>
    <w:rsid w:val="7B5F3CE2"/>
    <w:rsid w:val="7B7F3C45"/>
    <w:rsid w:val="7BB91C9B"/>
    <w:rsid w:val="7BD508DC"/>
    <w:rsid w:val="7BF31CDD"/>
    <w:rsid w:val="7C4D51A9"/>
    <w:rsid w:val="7C5706CD"/>
    <w:rsid w:val="7C5C02FE"/>
    <w:rsid w:val="7C7C724E"/>
    <w:rsid w:val="7C7D421B"/>
    <w:rsid w:val="7CCA2649"/>
    <w:rsid w:val="7CE01010"/>
    <w:rsid w:val="7CE9262B"/>
    <w:rsid w:val="7D04502D"/>
    <w:rsid w:val="7D1D6A79"/>
    <w:rsid w:val="7D3B120F"/>
    <w:rsid w:val="7D4D7B7F"/>
    <w:rsid w:val="7D6E4F6A"/>
    <w:rsid w:val="7D9759F9"/>
    <w:rsid w:val="7DAD21E0"/>
    <w:rsid w:val="7E2B030A"/>
    <w:rsid w:val="7E3D2753"/>
    <w:rsid w:val="7E4D5EE8"/>
    <w:rsid w:val="7E657651"/>
    <w:rsid w:val="7EEF3024"/>
    <w:rsid w:val="7F25332B"/>
    <w:rsid w:val="7F26470E"/>
    <w:rsid w:val="7F5B548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2"/>
    <w:qFormat/>
    <w:uiPriority w:val="0"/>
    <w:pPr>
      <w:keepNext/>
      <w:keepLines/>
      <w:numPr>
        <w:ilvl w:val="0"/>
        <w:numId w:val="1"/>
      </w:numPr>
      <w:pBdr>
        <w:top w:val="single" w:color="auto" w:sz="12" w:space="3"/>
      </w:pBdr>
      <w:spacing w:before="240" w:after="180"/>
      <w:outlineLvl w:val="0"/>
    </w:pPr>
    <w:rPr>
      <w:rFonts w:ascii="Arial" w:hAnsi="Arial"/>
      <w:sz w:val="36"/>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32"/>
    </w:rPr>
  </w:style>
  <w:style w:type="paragraph" w:styleId="4">
    <w:name w:val="heading 3"/>
    <w:basedOn w:val="3"/>
    <w:next w:val="1"/>
    <w:qFormat/>
    <w:uiPriority w:val="0"/>
    <w:pPr>
      <w:numPr>
        <w:ilvl w:val="2"/>
        <w:numId w:val="1"/>
      </w:numPr>
      <w:spacing w:before="120"/>
      <w:outlineLvl w:val="2"/>
    </w:pPr>
    <w:rPr>
      <w:sz w:val="28"/>
    </w:rPr>
  </w:style>
  <w:style w:type="paragraph" w:styleId="5">
    <w:name w:val="heading 4"/>
    <w:basedOn w:val="4"/>
    <w:next w:val="1"/>
    <w:qFormat/>
    <w:uiPriority w:val="0"/>
    <w:pPr>
      <w:numPr>
        <w:ilvl w:val="3"/>
        <w:numId w:val="1"/>
      </w:numPr>
      <w:outlineLvl w:val="3"/>
    </w:pPr>
    <w:rPr>
      <w:sz w:val="24"/>
    </w:rPr>
  </w:style>
  <w:style w:type="paragraph" w:styleId="6">
    <w:name w:val="heading 5"/>
    <w:basedOn w:val="1"/>
    <w:next w:val="1"/>
    <w:qFormat/>
    <w:uiPriority w:val="0"/>
    <w:pPr>
      <w:numPr>
        <w:ilvl w:val="5"/>
        <w:numId w:val="1"/>
      </w:numPr>
      <w:tabs>
        <w:tab w:val="left" w:pos="432"/>
        <w:tab w:val="left" w:pos="576"/>
        <w:tab w:val="left" w:pos="720"/>
        <w:tab w:val="left" w:pos="864"/>
      </w:tabs>
      <w:outlineLvl w:val="4"/>
    </w:pPr>
    <w:rPr>
      <w:sz w:val="22"/>
    </w:rPr>
  </w:style>
  <w:style w:type="paragraph" w:styleId="7">
    <w:name w:val="heading 6"/>
    <w:basedOn w:val="1"/>
    <w:next w:val="1"/>
    <w:qFormat/>
    <w:uiPriority w:val="0"/>
    <w:pPr>
      <w:tabs>
        <w:tab w:val="left" w:pos="432"/>
        <w:tab w:val="left" w:pos="576"/>
        <w:tab w:val="left" w:pos="720"/>
        <w:tab w:val="left" w:pos="864"/>
        <w:tab w:val="left" w:pos="1152"/>
      </w:tabs>
      <w:outlineLvl w:val="5"/>
    </w:pPr>
  </w:style>
  <w:style w:type="paragraph" w:styleId="8">
    <w:name w:val="heading 7"/>
    <w:basedOn w:val="9"/>
    <w:next w:val="1"/>
    <w:qFormat/>
    <w:uiPriority w:val="0"/>
    <w:pPr>
      <w:numPr>
        <w:ilvl w:val="6"/>
        <w:numId w:val="1"/>
      </w:numPr>
      <w:tabs>
        <w:tab w:val="left" w:pos="432"/>
        <w:tab w:val="left" w:pos="576"/>
        <w:tab w:val="left" w:pos="720"/>
        <w:tab w:val="left" w:pos="864"/>
        <w:tab w:val="left" w:pos="1152"/>
      </w:tabs>
      <w:outlineLvl w:val="6"/>
    </w:pPr>
  </w:style>
  <w:style w:type="paragraph" w:styleId="10">
    <w:name w:val="heading 8"/>
    <w:basedOn w:val="2"/>
    <w:next w:val="1"/>
    <w:link w:val="151"/>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51">
    <w:name w:val="Default Paragraph Font"/>
    <w:unhideWhenUsed/>
    <w:qFormat/>
    <w:uiPriority w:val="1"/>
  </w:style>
  <w:style w:type="table" w:default="1" w:styleId="58">
    <w:name w:val="Normal Table"/>
    <w:unhideWhenUsed/>
    <w:qFormat/>
    <w:uiPriority w:val="99"/>
    <w:tblPr>
      <w:tblLayout w:type="fixed"/>
      <w:tblCellMar>
        <w:top w:w="0" w:type="dxa"/>
        <w:left w:w="108" w:type="dxa"/>
        <w:bottom w:w="0" w:type="dxa"/>
        <w:right w:w="108" w:type="dxa"/>
      </w:tblCellMar>
    </w:tblPr>
  </w:style>
  <w:style w:type="paragraph" w:customStyle="1" w:styleId="9">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9"/>
    <w:qFormat/>
    <w:uiPriority w:val="0"/>
    <w:pPr>
      <w:ind w:left="851"/>
    </w:pPr>
  </w:style>
  <w:style w:type="paragraph" w:styleId="14">
    <w:name w:val="List"/>
    <w:basedOn w:val="1"/>
    <w:link w:val="150"/>
    <w:qFormat/>
    <w:uiPriority w:val="0"/>
    <w:pPr>
      <w:ind w:left="568" w:hanging="284"/>
    </w:pPr>
  </w:style>
  <w:style w:type="paragraph" w:styleId="15">
    <w:name w:val="annotation subject"/>
    <w:basedOn w:val="16"/>
    <w:next w:val="16"/>
    <w:link w:val="164"/>
    <w:qFormat/>
    <w:uiPriority w:val="0"/>
    <w:pPr>
      <w:spacing w:before="0" w:after="180"/>
    </w:pPr>
    <w:rPr>
      <w:b/>
      <w:bCs/>
      <w:lang w:val="en-GB"/>
    </w:rPr>
  </w:style>
  <w:style w:type="paragraph" w:styleId="16">
    <w:name w:val="annotation text"/>
    <w:basedOn w:val="1"/>
    <w:link w:val="156"/>
    <w:semiHidden/>
    <w:qFormat/>
    <w:uiPriority w:val="0"/>
    <w:pPr>
      <w:spacing w:before="120" w:after="0"/>
    </w:pPr>
    <w:rPr>
      <w:lang w:val="en-US"/>
    </w:r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US"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link w:val="166"/>
    <w:qFormat/>
    <w:uiPriority w:val="0"/>
    <w:pPr>
      <w:ind w:left="1135"/>
    </w:pPr>
  </w:style>
  <w:style w:type="paragraph" w:styleId="28">
    <w:name w:val="List Bullet 2"/>
    <w:basedOn w:val="29"/>
    <w:link w:val="165"/>
    <w:qFormat/>
    <w:uiPriority w:val="0"/>
    <w:pPr>
      <w:ind w:left="851"/>
    </w:pPr>
  </w:style>
  <w:style w:type="paragraph" w:styleId="29">
    <w:name w:val="List Bullet"/>
    <w:basedOn w:val="14"/>
    <w:link w:val="162"/>
    <w:qFormat/>
    <w:uiPriority w:val="0"/>
  </w:style>
  <w:style w:type="paragraph" w:styleId="30">
    <w:name w:val="caption"/>
    <w:basedOn w:val="1"/>
    <w:next w:val="1"/>
    <w:qFormat/>
    <w:uiPriority w:val="0"/>
    <w:pPr>
      <w:spacing w:before="120" w:after="120"/>
    </w:pPr>
    <w:rPr>
      <w:rFonts w:eastAsia="MS Mincho"/>
      <w:b/>
    </w:rPr>
  </w:style>
  <w:style w:type="paragraph" w:styleId="31">
    <w:name w:val="Document Map"/>
    <w:basedOn w:val="1"/>
    <w:semiHidden/>
    <w:qFormat/>
    <w:uiPriority w:val="0"/>
    <w:pPr>
      <w:shd w:val="clear" w:color="auto" w:fill="000080"/>
    </w:pPr>
    <w:rPr>
      <w:rFonts w:ascii="Tahoma" w:hAnsi="Tahoma"/>
    </w:rPr>
  </w:style>
  <w:style w:type="paragraph" w:styleId="32">
    <w:name w:val="Body Text 3"/>
    <w:basedOn w:val="1"/>
    <w:qFormat/>
    <w:uiPriority w:val="0"/>
    <w:rPr>
      <w:b/>
      <w:i/>
      <w:lang w:val="en-US"/>
    </w:rPr>
  </w:style>
  <w:style w:type="paragraph" w:styleId="33">
    <w:name w:val="Body Text"/>
    <w:basedOn w:val="1"/>
    <w:qFormat/>
    <w:uiPriority w:val="0"/>
    <w:pPr>
      <w:widowControl w:val="0"/>
      <w:spacing w:after="120"/>
    </w:pPr>
    <w:rPr>
      <w:rFonts w:eastAsia="MS Mincho"/>
      <w:sz w:val="24"/>
      <w:lang w:val="en-US"/>
    </w:rPr>
  </w:style>
  <w:style w:type="paragraph" w:styleId="34">
    <w:name w:val="Body Text Indent"/>
    <w:basedOn w:val="1"/>
    <w:qFormat/>
    <w:uiPriority w:val="0"/>
    <w:pPr>
      <w:spacing w:before="240" w:after="0"/>
      <w:ind w:left="360"/>
      <w:jc w:val="both"/>
    </w:pPr>
    <w:rPr>
      <w:i/>
      <w:sz w:val="22"/>
    </w:rPr>
  </w:style>
  <w:style w:type="paragraph" w:styleId="35">
    <w:name w:val="Plain Text"/>
    <w:basedOn w:val="1"/>
    <w:qFormat/>
    <w:uiPriority w:val="0"/>
    <w:pPr>
      <w:spacing w:after="0"/>
    </w:pPr>
    <w:rPr>
      <w:rFonts w:ascii="Courier New" w:hAnsi="Courier New"/>
      <w:lang w:val="en-US"/>
    </w:rPr>
  </w:style>
  <w:style w:type="paragraph" w:styleId="36">
    <w:name w:val="List Bullet 5"/>
    <w:basedOn w:val="26"/>
    <w:qFormat/>
    <w:uiPriority w:val="0"/>
    <w:pPr>
      <w:ind w:left="1702"/>
    </w:pPr>
  </w:style>
  <w:style w:type="paragraph" w:styleId="37">
    <w:name w:val="toc 8"/>
    <w:basedOn w:val="23"/>
    <w:next w:val="1"/>
    <w:semiHidden/>
    <w:qFormat/>
    <w:uiPriority w:val="0"/>
    <w:pPr>
      <w:spacing w:before="180"/>
      <w:ind w:left="2693" w:hanging="2693"/>
    </w:pPr>
    <w:rPr>
      <w:b/>
    </w:rPr>
  </w:style>
  <w:style w:type="paragraph" w:styleId="38">
    <w:name w:val="Body Text Indent 2"/>
    <w:basedOn w:val="1"/>
    <w:qFormat/>
    <w:uiPriority w:val="0"/>
    <w:pPr>
      <w:ind w:left="568" w:hanging="568"/>
    </w:pPr>
  </w:style>
  <w:style w:type="paragraph" w:styleId="39">
    <w:name w:val="Balloon Text"/>
    <w:basedOn w:val="1"/>
    <w:semiHidden/>
    <w:qFormat/>
    <w:uiPriority w:val="0"/>
    <w:rPr>
      <w:rFonts w:ascii="Tahoma" w:hAnsi="Tahoma" w:cs="Tahoma"/>
      <w:sz w:val="16"/>
      <w:szCs w:val="16"/>
    </w:rPr>
  </w:style>
  <w:style w:type="paragraph" w:styleId="40">
    <w:name w:val="footer"/>
    <w:basedOn w:val="41"/>
    <w:qFormat/>
    <w:uiPriority w:val="0"/>
    <w:pPr>
      <w:jc w:val="center"/>
    </w:pPr>
    <w:rPr>
      <w:i/>
    </w:rPr>
  </w:style>
  <w:style w:type="paragraph" w:styleId="41">
    <w:name w:val="header"/>
    <w:qFormat/>
    <w:uiPriority w:val="0"/>
    <w:pPr>
      <w:widowControl w:val="0"/>
    </w:pPr>
    <w:rPr>
      <w:rFonts w:ascii="Arial" w:hAnsi="Arial" w:eastAsia="宋体" w:cs="Times New Roman"/>
      <w:b/>
      <w:sz w:val="18"/>
      <w:lang w:val="en-US" w:eastAsia="en-US" w:bidi="ar-SA"/>
    </w:rPr>
  </w:style>
  <w:style w:type="paragraph" w:styleId="42">
    <w:name w:val="index heading"/>
    <w:basedOn w:val="1"/>
    <w:next w:val="1"/>
    <w:semiHidden/>
    <w:qFormat/>
    <w:uiPriority w:val="0"/>
    <w:pPr>
      <w:pBdr>
        <w:top w:val="single" w:color="auto" w:sz="12" w:space="0"/>
      </w:pBdr>
      <w:spacing w:before="360" w:after="240"/>
    </w:pPr>
    <w:rPr>
      <w:b/>
      <w:i/>
      <w:sz w:val="26"/>
    </w:rPr>
  </w:style>
  <w:style w:type="paragraph" w:styleId="43">
    <w:name w:val="footnote text"/>
    <w:basedOn w:val="1"/>
    <w:semiHidden/>
    <w:qFormat/>
    <w:uiPriority w:val="0"/>
    <w:pPr>
      <w:keepLines/>
      <w:spacing w:after="0"/>
      <w:ind w:left="454" w:hanging="454"/>
    </w:pPr>
    <w:rPr>
      <w:sz w:val="16"/>
    </w:rPr>
  </w:style>
  <w:style w:type="paragraph" w:styleId="44">
    <w:name w:val="List 5"/>
    <w:basedOn w:val="45"/>
    <w:qFormat/>
    <w:uiPriority w:val="0"/>
    <w:pPr>
      <w:ind w:left="1702"/>
    </w:pPr>
  </w:style>
  <w:style w:type="paragraph" w:styleId="45">
    <w:name w:val="List 4"/>
    <w:basedOn w:val="12"/>
    <w:qFormat/>
    <w:uiPriority w:val="0"/>
    <w:pPr>
      <w:ind w:left="1418"/>
    </w:pPr>
  </w:style>
  <w:style w:type="paragraph" w:styleId="46">
    <w:name w:val="toc 9"/>
    <w:basedOn w:val="37"/>
    <w:next w:val="1"/>
    <w:semiHidden/>
    <w:qFormat/>
    <w:uiPriority w:val="0"/>
    <w:pPr>
      <w:ind w:left="1418" w:hanging="1418"/>
    </w:pPr>
  </w:style>
  <w:style w:type="paragraph" w:styleId="47">
    <w:name w:val="Body Text 2"/>
    <w:basedOn w:val="1"/>
    <w:qFormat/>
    <w:uiPriority w:val="0"/>
    <w:pPr>
      <w:spacing w:after="0"/>
      <w:jc w:val="both"/>
    </w:pPr>
    <w:rPr>
      <w:sz w:val="24"/>
      <w:lang w:val="en-US"/>
    </w:rPr>
  </w:style>
  <w:style w:type="paragraph" w:styleId="4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9">
    <w:name w:val="index 1"/>
    <w:basedOn w:val="1"/>
    <w:next w:val="1"/>
    <w:semiHidden/>
    <w:qFormat/>
    <w:uiPriority w:val="0"/>
    <w:pPr>
      <w:keepLines/>
      <w:spacing w:after="0"/>
    </w:pPr>
  </w:style>
  <w:style w:type="paragraph" w:styleId="50">
    <w:name w:val="index 2"/>
    <w:basedOn w:val="49"/>
    <w:next w:val="1"/>
    <w:semiHidden/>
    <w:qFormat/>
    <w:uiPriority w:val="0"/>
    <w:pPr>
      <w:ind w:left="284"/>
    </w:pPr>
  </w:style>
  <w:style w:type="character" w:styleId="52">
    <w:name w:val="page number"/>
    <w:basedOn w:val="51"/>
    <w:qFormat/>
    <w:uiPriority w:val="0"/>
  </w:style>
  <w:style w:type="character" w:styleId="53">
    <w:name w:val="FollowedHyperlink"/>
    <w:basedOn w:val="51"/>
    <w:qFormat/>
    <w:uiPriority w:val="0"/>
    <w:rPr>
      <w:color w:val="35A1D4"/>
      <w:u w:val="single"/>
    </w:rPr>
  </w:style>
  <w:style w:type="character" w:styleId="54">
    <w:name w:val="Emphasis"/>
    <w:basedOn w:val="51"/>
    <w:qFormat/>
    <w:uiPriority w:val="0"/>
    <w:rPr>
      <w:i/>
    </w:rPr>
  </w:style>
  <w:style w:type="character" w:styleId="55">
    <w:name w:val="Hyperlink"/>
    <w:basedOn w:val="51"/>
    <w:qFormat/>
    <w:uiPriority w:val="0"/>
    <w:rPr>
      <w:color w:val="35A1D4"/>
      <w:u w:val="single"/>
    </w:rPr>
  </w:style>
  <w:style w:type="character" w:styleId="56">
    <w:name w:val="annotation reference"/>
    <w:basedOn w:val="51"/>
    <w:semiHidden/>
    <w:qFormat/>
    <w:uiPriority w:val="0"/>
    <w:rPr>
      <w:sz w:val="16"/>
    </w:rPr>
  </w:style>
  <w:style w:type="character" w:styleId="57">
    <w:name w:val="footnote reference"/>
    <w:basedOn w:val="51"/>
    <w:semiHidden/>
    <w:qFormat/>
    <w:uiPriority w:val="0"/>
    <w:rPr>
      <w:b/>
      <w:position w:val="6"/>
      <w:sz w:val="16"/>
    </w:rPr>
  </w:style>
  <w:style w:type="table" w:styleId="59">
    <w:name w:val="Table Grid"/>
    <w:basedOn w:val="58"/>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0">
    <w:name w:val="Char Char Char"/>
    <w:basedOn w:val="1"/>
    <w:next w:val="1"/>
    <w:semiHidden/>
    <w:qFormat/>
    <w:uiPriority w:val="0"/>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61">
    <w:name w:val="Char Char Char1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2">
    <w:name w:val="TF"/>
    <w:basedOn w:val="63"/>
    <w:link w:val="148"/>
    <w:qFormat/>
    <w:uiPriority w:val="0"/>
    <w:pPr>
      <w:keepNext w:val="0"/>
      <w:spacing w:before="0" w:after="240"/>
    </w:pPr>
  </w:style>
  <w:style w:type="paragraph" w:customStyle="1" w:styleId="63">
    <w:name w:val="TH"/>
    <w:basedOn w:val="1"/>
    <w:link w:val="163"/>
    <w:qFormat/>
    <w:uiPriority w:val="0"/>
    <w:pPr>
      <w:keepNext/>
      <w:keepLines/>
      <w:spacing w:before="60"/>
      <w:jc w:val="center"/>
    </w:pPr>
    <w:rPr>
      <w:rFonts w:ascii="Arial" w:hAnsi="Arial"/>
      <w:b/>
    </w:rPr>
  </w:style>
  <w:style w:type="paragraph" w:customStyle="1" w:styleId="64">
    <w:name w:val="TAL"/>
    <w:basedOn w:val="1"/>
    <w:link w:val="155"/>
    <w:qFormat/>
    <w:uiPriority w:val="0"/>
    <w:pPr>
      <w:keepNext/>
      <w:keepLines/>
      <w:spacing w:after="0"/>
    </w:pPr>
    <w:rPr>
      <w:rFonts w:ascii="Arial" w:hAnsi="Arial"/>
      <w:sz w:val="18"/>
    </w:rPr>
  </w:style>
  <w:style w:type="paragraph" w:customStyle="1" w:styleId="65">
    <w:name w:val="B5"/>
    <w:basedOn w:val="44"/>
    <w:qFormat/>
    <w:uiPriority w:val="0"/>
  </w:style>
  <w:style w:type="paragraph" w:customStyle="1" w:styleId="66">
    <w:name w:val="table"/>
    <w:basedOn w:val="1"/>
    <w:next w:val="1"/>
    <w:qFormat/>
    <w:uiPriority w:val="0"/>
    <w:pPr>
      <w:spacing w:after="0"/>
      <w:jc w:val="center"/>
    </w:pPr>
    <w:rPr>
      <w:rFonts w:eastAsia="MS Mincho"/>
      <w:lang w:val="en-US"/>
    </w:rPr>
  </w:style>
  <w:style w:type="paragraph" w:customStyle="1" w:styleId="67">
    <w:name w:val="ZTD"/>
    <w:basedOn w:val="68"/>
    <w:qFormat/>
    <w:uiPriority w:val="0"/>
    <w:pPr>
      <w:framePr w:hRule="auto" w:y="852"/>
    </w:pPr>
    <w:rPr>
      <w:i w:val="0"/>
      <w:sz w:val="40"/>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US" w:eastAsia="en-US" w:bidi="ar-SA"/>
    </w:rPr>
  </w:style>
  <w:style w:type="paragraph" w:customStyle="1" w:styleId="69">
    <w:name w:val="Char Char Char Char Char Char1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70">
    <w:name w:val="PL"/>
    <w:link w:val="16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US" w:eastAsia="en-US" w:bidi="ar-SA"/>
    </w:rPr>
  </w:style>
  <w:style w:type="paragraph" w:customStyle="1" w:styleId="71">
    <w:name w:val="Tdoc_Text"/>
    <w:basedOn w:val="1"/>
    <w:qFormat/>
    <w:uiPriority w:val="0"/>
    <w:pPr>
      <w:spacing w:before="120" w:after="0"/>
      <w:jc w:val="both"/>
    </w:pPr>
    <w:rPr>
      <w:lang w:val="en-US"/>
    </w:rPr>
  </w:style>
  <w:style w:type="paragraph" w:customStyle="1" w:styleId="72">
    <w:name w:val="Char (文字) (文字) Char1 (文字) (文字) Char Char (文字) (文字) Char Char Char Zchn Zchn Char Char Char Char Char Char Char Char (文字) (文字) Char"/>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3">
    <w:name w:val="tdoc-header"/>
    <w:qFormat/>
    <w:uiPriority w:val="0"/>
    <w:rPr>
      <w:rFonts w:ascii="Arial" w:hAnsi="Arial" w:eastAsia="宋体" w:cs="Times New Roman"/>
      <w:sz w:val="24"/>
      <w:lang w:val="en-GB" w:eastAsia="en-US" w:bidi="ar-SA"/>
    </w:rPr>
  </w:style>
  <w:style w:type="paragraph" w:customStyle="1" w:styleId="74">
    <w:name w:val="EX"/>
    <w:basedOn w:val="1"/>
    <w:qFormat/>
    <w:uiPriority w:val="0"/>
    <w:pPr>
      <w:keepLines/>
      <w:ind w:left="1702" w:hanging="1418"/>
    </w:pPr>
  </w:style>
  <w:style w:type="paragraph" w:customStyle="1" w:styleId="75">
    <w:name w:val="Comments"/>
    <w:basedOn w:val="1"/>
    <w:qFormat/>
    <w:uiPriority w:val="0"/>
    <w:pPr>
      <w:widowControl/>
      <w:spacing w:before="40" w:beforeLines="0"/>
      <w:jc w:val="left"/>
    </w:pPr>
    <w:rPr>
      <w:rFonts w:ascii="Arial" w:hAnsi="Arial" w:eastAsia="MS Mincho"/>
      <w:i/>
      <w:kern w:val="0"/>
      <w:sz w:val="18"/>
      <w:lang w:val="en-GB" w:eastAsia="en-GB"/>
    </w:rPr>
  </w:style>
  <w:style w:type="paragraph" w:customStyle="1" w:styleId="76">
    <w:name w:val="TAC"/>
    <w:basedOn w:val="64"/>
    <w:link w:val="161"/>
    <w:qFormat/>
    <w:uiPriority w:val="0"/>
    <w:pPr>
      <w:jc w:val="center"/>
    </w:pPr>
  </w:style>
  <w:style w:type="paragraph" w:customStyle="1" w:styleId="77">
    <w:name w:val="Char Char Char Char Char Char1 Char Char Char Char Char Char Char Char Char Char Char Char Char Char Char Char Char Char1"/>
    <w:basedOn w:val="1"/>
    <w:qFormat/>
    <w:uiPriority w:val="0"/>
    <w:pPr>
      <w:widowControl w:val="0"/>
      <w:spacing w:after="0"/>
      <w:jc w:val="both"/>
    </w:pPr>
    <w:rPr>
      <w:kern w:val="2"/>
      <w:sz w:val="21"/>
      <w:szCs w:val="24"/>
      <w:lang w:val="en-US" w:eastAsia="zh-CN"/>
    </w:rPr>
  </w:style>
  <w:style w:type="paragraph" w:customStyle="1" w:styleId="78">
    <w:name w:val="TAH"/>
    <w:basedOn w:val="76"/>
    <w:link w:val="145"/>
    <w:qFormat/>
    <w:uiPriority w:val="0"/>
    <w:rPr>
      <w:b/>
    </w:rPr>
  </w:style>
  <w:style w:type="paragraph" w:customStyle="1" w:styleId="79">
    <w:name w:val="text intend 2"/>
    <w:basedOn w:val="80"/>
    <w:qFormat/>
    <w:uiPriority w:val="0"/>
    <w:pPr>
      <w:widowControl/>
      <w:numPr>
        <w:ilvl w:val="0"/>
        <w:numId w:val="3"/>
      </w:numPr>
      <w:spacing w:after="120"/>
    </w:pPr>
    <w:rPr>
      <w:rFonts w:eastAsia="MS Mincho"/>
      <w:lang w:val="en-US"/>
    </w:rPr>
  </w:style>
  <w:style w:type="paragraph" w:customStyle="1" w:styleId="80">
    <w:name w:val="text"/>
    <w:basedOn w:val="1"/>
    <w:qFormat/>
    <w:uiPriority w:val="0"/>
    <w:pPr>
      <w:widowControl w:val="0"/>
      <w:spacing w:after="240"/>
      <w:jc w:val="both"/>
    </w:pPr>
    <w:rPr>
      <w:sz w:val="24"/>
      <w:lang w:val="en-AU"/>
    </w:rPr>
  </w:style>
  <w:style w:type="paragraph" w:customStyle="1" w:styleId="81">
    <w:name w:val="Char"/>
    <w:basedOn w:val="31"/>
    <w:qFormat/>
    <w:uiPriority w:val="0"/>
    <w:pPr>
      <w:widowControl w:val="0"/>
      <w:adjustRightInd w:val="0"/>
      <w:spacing w:after="0" w:line="436" w:lineRule="exact"/>
      <w:ind w:left="357"/>
      <w:outlineLvl w:val="3"/>
    </w:pPr>
    <w:rPr>
      <w:b/>
      <w:kern w:val="2"/>
      <w:sz w:val="24"/>
      <w:szCs w:val="24"/>
      <w:lang w:val="en-US" w:eastAsia="zh-CN"/>
    </w:rPr>
  </w:style>
  <w:style w:type="paragraph" w:customStyle="1" w:styleId="82">
    <w:name w:val="TAN"/>
    <w:basedOn w:val="64"/>
    <w:qFormat/>
    <w:uiPriority w:val="0"/>
    <w:pPr>
      <w:ind w:left="851" w:hanging="851"/>
    </w:pPr>
  </w:style>
  <w:style w:type="paragraph" w:customStyle="1" w:styleId="83">
    <w:name w:val="ZG"/>
    <w:qFormat/>
    <w:uiPriority w:val="0"/>
    <w:pPr>
      <w:framePr w:wrap="notBeside" w:vAnchor="page" w:hAnchor="margin" w:xAlign="right" w:y="6805"/>
      <w:widowControl w:val="0"/>
      <w:jc w:val="right"/>
    </w:pPr>
    <w:rPr>
      <w:rFonts w:ascii="Arial" w:hAnsi="Arial" w:eastAsia="宋体" w:cs="Times New Roman"/>
      <w:lang w:val="en-US" w:eastAsia="en-US" w:bidi="ar-SA"/>
    </w:rPr>
  </w:style>
  <w:style w:type="paragraph" w:customStyle="1" w:styleId="84">
    <w:name w:val="Reference"/>
    <w:basedOn w:val="74"/>
    <w:qFormat/>
    <w:uiPriority w:val="0"/>
    <w:pPr>
      <w:numPr>
        <w:ilvl w:val="0"/>
        <w:numId w:val="4"/>
      </w:numPr>
    </w:pPr>
  </w:style>
  <w:style w:type="paragraph" w:customStyle="1" w:styleId="85">
    <w:name w:val="TAL Char Char"/>
    <w:basedOn w:val="1"/>
    <w:link w:val="143"/>
    <w:qFormat/>
    <w:uiPriority w:val="0"/>
    <w:pPr>
      <w:keepNext/>
      <w:keepLines/>
      <w:overflowPunct w:val="0"/>
      <w:autoSpaceDE w:val="0"/>
      <w:autoSpaceDN w:val="0"/>
      <w:adjustRightInd w:val="0"/>
      <w:spacing w:after="0"/>
      <w:textAlignment w:val="baseline"/>
    </w:pPr>
    <w:rPr>
      <w:rFonts w:ascii="Arial" w:hAnsi="Arial"/>
      <w:sz w:val="18"/>
      <w:lang w:eastAsia="ja-JP"/>
    </w:rPr>
  </w:style>
  <w:style w:type="paragraph" w:styleId="86">
    <w:name w:val="List Paragraph"/>
    <w:basedOn w:val="1"/>
    <w:qFormat/>
    <w:uiPriority w:val="34"/>
    <w:pPr>
      <w:ind w:firstLine="420" w:firstLineChars="200"/>
    </w:pPr>
  </w:style>
  <w:style w:type="paragraph" w:customStyle="1" w:styleId="87">
    <w:name w:val="References"/>
    <w:basedOn w:val="1"/>
    <w:qFormat/>
    <w:uiPriority w:val="0"/>
    <w:pPr>
      <w:numPr>
        <w:ilvl w:val="0"/>
        <w:numId w:val="5"/>
      </w:numPr>
      <w:spacing w:after="80"/>
    </w:pPr>
    <w:rPr>
      <w:sz w:val="18"/>
      <w:lang w:val="en-US"/>
    </w:rPr>
  </w:style>
  <w:style w:type="paragraph" w:customStyle="1" w:styleId="88">
    <w:name w:val="TabList"/>
    <w:basedOn w:val="1"/>
    <w:qFormat/>
    <w:uiPriority w:val="0"/>
    <w:pPr>
      <w:tabs>
        <w:tab w:val="left" w:pos="1134"/>
      </w:tabs>
      <w:spacing w:after="0"/>
    </w:pPr>
    <w:rPr>
      <w:rFonts w:eastAsia="MS Mincho"/>
    </w:rPr>
  </w:style>
  <w:style w:type="paragraph" w:customStyle="1" w:styleId="89">
    <w:name w:val="text intend 3"/>
    <w:basedOn w:val="80"/>
    <w:qFormat/>
    <w:uiPriority w:val="0"/>
    <w:pPr>
      <w:widowControl/>
      <w:numPr>
        <w:ilvl w:val="0"/>
        <w:numId w:val="6"/>
      </w:numPr>
      <w:spacing w:after="120"/>
    </w:pPr>
    <w:rPr>
      <w:rFonts w:eastAsia="MS Mincho"/>
      <w:lang w:val="en-US"/>
    </w:rPr>
  </w:style>
  <w:style w:type="paragraph" w:customStyle="1" w:styleId="90">
    <w:name w:val="Überschrift 1.H1"/>
    <w:basedOn w:val="1"/>
    <w:next w:val="1"/>
    <w:qFormat/>
    <w:uiPriority w:val="0"/>
    <w:pPr>
      <w:keepNext/>
      <w:keepLines/>
      <w:numPr>
        <w:ilvl w:val="0"/>
        <w:numId w:val="7"/>
      </w:numPr>
      <w:pBdr>
        <w:top w:val="single" w:color="auto" w:sz="12" w:space="3"/>
      </w:pBdr>
      <w:spacing w:before="240"/>
      <w:outlineLvl w:val="0"/>
    </w:pPr>
    <w:rPr>
      <w:rFonts w:ascii="Arial" w:hAnsi="Arial"/>
      <w:sz w:val="36"/>
      <w:lang w:eastAsia="de-DE"/>
    </w:rPr>
  </w:style>
  <w:style w:type="paragraph" w:customStyle="1" w:styleId="91">
    <w:name w:val="NO"/>
    <w:basedOn w:val="1"/>
    <w:link w:val="142"/>
    <w:qFormat/>
    <w:uiPriority w:val="0"/>
    <w:pPr>
      <w:keepLines/>
      <w:ind w:left="1135" w:hanging="851"/>
    </w:pPr>
  </w:style>
  <w:style w:type="paragraph" w:customStyle="1" w:styleId="92">
    <w:name w:val="normal puce"/>
    <w:basedOn w:val="1"/>
    <w:qFormat/>
    <w:uiPriority w:val="0"/>
    <w:pPr>
      <w:widowControl w:val="0"/>
      <w:numPr>
        <w:ilvl w:val="0"/>
        <w:numId w:val="8"/>
      </w:numPr>
      <w:spacing w:before="60" w:after="60"/>
      <w:jc w:val="both"/>
    </w:pPr>
    <w:rPr>
      <w:rFonts w:eastAsia="MS Mincho"/>
    </w:rPr>
  </w:style>
  <w:style w:type="paragraph" w:customStyle="1" w:styleId="93">
    <w:name w:val="First Change"/>
    <w:basedOn w:val="1"/>
    <w:qFormat/>
    <w:uiPriority w:val="0"/>
    <w:pPr>
      <w:jc w:val="center"/>
    </w:pPr>
    <w:rPr>
      <w:color w:val="FF0000"/>
    </w:rPr>
  </w:style>
  <w:style w:type="paragraph" w:customStyle="1" w:styleId="94">
    <w:name w:val="CR Cover Page"/>
    <w:link w:val="158"/>
    <w:qFormat/>
    <w:uiPriority w:val="0"/>
    <w:pPr>
      <w:spacing w:after="120"/>
    </w:pPr>
    <w:rPr>
      <w:rFonts w:ascii="Arial" w:hAnsi="Arial" w:eastAsia="宋体" w:cs="Times New Roman"/>
      <w:lang w:val="en-GB" w:eastAsia="en-US" w:bidi="ar-SA"/>
    </w:rPr>
  </w:style>
  <w:style w:type="paragraph" w:customStyle="1" w:styleId="95">
    <w:name w:val="Editor's Note"/>
    <w:basedOn w:val="91"/>
    <w:link w:val="153"/>
    <w:qFormat/>
    <w:uiPriority w:val="0"/>
    <w:rPr>
      <w:color w:val="FF0000"/>
    </w:rPr>
  </w:style>
  <w:style w:type="paragraph" w:customStyle="1" w:styleId="96">
    <w:name w:val="centered"/>
    <w:basedOn w:val="1"/>
    <w:qFormat/>
    <w:uiPriority w:val="0"/>
    <w:pPr>
      <w:widowControl w:val="0"/>
      <w:spacing w:before="120" w:after="0" w:line="280" w:lineRule="atLeast"/>
      <w:jc w:val="center"/>
    </w:pPr>
    <w:rPr>
      <w:rFonts w:ascii="Bookman" w:hAnsi="Bookman"/>
      <w:lang w:val="en-US"/>
    </w:rPr>
  </w:style>
  <w:style w:type="paragraph" w:customStyle="1" w:styleId="97">
    <w:name w:val="List Paragraph1"/>
    <w:basedOn w:val="1"/>
    <w:qFormat/>
    <w:uiPriority w:val="34"/>
    <w:pPr>
      <w:ind w:left="720"/>
      <w:contextualSpacing/>
    </w:pPr>
  </w:style>
  <w:style w:type="paragraph" w:customStyle="1" w:styleId="98">
    <w:name w:val="MTDisplayEquation"/>
    <w:basedOn w:val="1"/>
    <w:qFormat/>
    <w:uiPriority w:val="0"/>
    <w:pPr>
      <w:tabs>
        <w:tab w:val="center" w:pos="4820"/>
        <w:tab w:val="right" w:pos="9640"/>
      </w:tabs>
    </w:pPr>
  </w:style>
  <w:style w:type="paragraph" w:customStyle="1" w:styleId="99">
    <w:name w:val="ZV"/>
    <w:basedOn w:val="100"/>
    <w:qFormat/>
    <w:uiPriority w:val="0"/>
    <w:pPr>
      <w:framePr w:y="16161"/>
    </w:pPr>
  </w:style>
  <w:style w:type="paragraph" w:customStyle="1" w:styleId="10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US" w:eastAsia="en-US" w:bidi="ar-SA"/>
    </w:rPr>
  </w:style>
  <w:style w:type="paragraph" w:customStyle="1" w:styleId="101">
    <w:name w:val="Body"/>
    <w:basedOn w:val="1"/>
    <w:qFormat/>
    <w:uiPriority w:val="0"/>
    <w:pPr>
      <w:spacing w:before="80" w:after="80" w:line="288" w:lineRule="auto"/>
      <w:ind w:firstLine="420" w:firstLineChars="200"/>
    </w:pPr>
    <w:rPr>
      <w:sz w:val="21"/>
      <w:szCs w:val="21"/>
      <w:lang w:val="en-US" w:eastAsia="zh-CN"/>
    </w:rPr>
  </w:style>
  <w:style w:type="paragraph" w:customStyle="1" w:styleId="102">
    <w:name w:val="TAR"/>
    <w:basedOn w:val="64"/>
    <w:qFormat/>
    <w:uiPriority w:val="0"/>
    <w:pPr>
      <w:jc w:val="right"/>
    </w:pPr>
  </w:style>
  <w:style w:type="paragraph" w:customStyle="1" w:styleId="103">
    <w:name w:val="Char Char6"/>
    <w:basedOn w:val="1"/>
    <w:qFormat/>
    <w:uiPriority w:val="0"/>
    <w:pPr>
      <w:widowControl w:val="0"/>
      <w:spacing w:after="0"/>
      <w:jc w:val="both"/>
    </w:pPr>
    <w:rPr>
      <w:kern w:val="2"/>
      <w:sz w:val="21"/>
      <w:szCs w:val="24"/>
      <w:lang w:val="en-US" w:eastAsia="zh-CN"/>
    </w:rPr>
  </w:style>
  <w:style w:type="paragraph" w:customStyle="1" w:styleId="104">
    <w:name w:val="TT"/>
    <w:basedOn w:val="2"/>
    <w:next w:val="1"/>
    <w:qFormat/>
    <w:uiPriority w:val="0"/>
    <w:pPr>
      <w:outlineLvl w:val="9"/>
    </w:pPr>
  </w:style>
  <w:style w:type="paragraph" w:customStyle="1" w:styleId="105">
    <w:name w:val="text intend 1"/>
    <w:basedOn w:val="80"/>
    <w:qFormat/>
    <w:uiPriority w:val="0"/>
    <w:pPr>
      <w:widowControl/>
      <w:numPr>
        <w:ilvl w:val="0"/>
        <w:numId w:val="9"/>
      </w:numPr>
      <w:spacing w:after="120"/>
    </w:pPr>
    <w:rPr>
      <w:rFonts w:eastAsia="MS Mincho"/>
      <w:lang w:val="en-US"/>
    </w:rPr>
  </w:style>
  <w:style w:type="paragraph" w:customStyle="1" w:styleId="106">
    <w:name w:val="para"/>
    <w:basedOn w:val="1"/>
    <w:qFormat/>
    <w:uiPriority w:val="0"/>
    <w:pPr>
      <w:spacing w:after="240"/>
      <w:jc w:val="both"/>
    </w:pPr>
    <w:rPr>
      <w:rFonts w:ascii="Helvetica" w:hAnsi="Helvetica"/>
    </w:rPr>
  </w:style>
  <w:style w:type="paragraph" w:customStyle="1" w:styleId="107">
    <w:name w:val="Char Char Char Char Char Char1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08">
    <w:name w:val="EQ"/>
    <w:basedOn w:val="1"/>
    <w:next w:val="1"/>
    <w:qFormat/>
    <w:uiPriority w:val="0"/>
    <w:pPr>
      <w:keepLines/>
      <w:tabs>
        <w:tab w:val="center" w:pos="4536"/>
        <w:tab w:val="right" w:pos="9072"/>
      </w:tabs>
    </w:pPr>
  </w:style>
  <w:style w:type="paragraph" w:customStyle="1" w:styleId="109">
    <w:name w:val="TAL + Left:  1 cm"/>
    <w:basedOn w:val="64"/>
    <w:qFormat/>
    <w:uiPriority w:val="0"/>
    <w:pPr>
      <w:overflowPunct w:val="0"/>
      <w:autoSpaceDE w:val="0"/>
      <w:autoSpaceDN w:val="0"/>
      <w:adjustRightInd w:val="0"/>
      <w:ind w:left="567"/>
      <w:textAlignment w:val="baseline"/>
    </w:pPr>
    <w:rPr>
      <w:lang w:eastAsia="en-GB"/>
    </w:rPr>
  </w:style>
  <w:style w:type="paragraph" w:customStyle="1" w:styleId="110">
    <w:name w:val="EW"/>
    <w:basedOn w:val="74"/>
    <w:qFormat/>
    <w:uiPriority w:val="0"/>
    <w:pPr>
      <w:spacing w:after="0"/>
    </w:pPr>
  </w:style>
  <w:style w:type="paragraph" w:customStyle="1" w:styleId="111">
    <w:name w:val="NF"/>
    <w:basedOn w:val="91"/>
    <w:qFormat/>
    <w:uiPriority w:val="0"/>
    <w:pPr>
      <w:keepNext/>
      <w:spacing w:after="0"/>
    </w:pPr>
    <w:rPr>
      <w:rFonts w:ascii="Arial" w:hAnsi="Arial"/>
      <w:sz w:val="18"/>
    </w:rPr>
  </w:style>
  <w:style w:type="paragraph" w:customStyle="1" w:styleId="112">
    <w:name w:val="NW"/>
    <w:basedOn w:val="91"/>
    <w:qFormat/>
    <w:uiPriority w:val="0"/>
    <w:pPr>
      <w:spacing w:after="0"/>
    </w:pPr>
  </w:style>
  <w:style w:type="paragraph" w:customStyle="1" w:styleId="113">
    <w:name w:val="ZH"/>
    <w:qFormat/>
    <w:uiPriority w:val="0"/>
    <w:pPr>
      <w:framePr w:wrap="notBeside" w:vAnchor="page" w:hAnchor="margin" w:xAlign="center" w:y="6805"/>
      <w:widowControl w:val="0"/>
    </w:pPr>
    <w:rPr>
      <w:rFonts w:ascii="Arial" w:hAnsi="Arial" w:eastAsia="宋体" w:cs="Times New Roman"/>
      <w:lang w:val="en-US" w:eastAsia="en-US" w:bidi="ar-SA"/>
    </w:rPr>
  </w:style>
  <w:style w:type="paragraph" w:customStyle="1" w:styleId="114">
    <w:name w:val="LD"/>
    <w:qFormat/>
    <w:uiPriority w:val="0"/>
    <w:pPr>
      <w:keepNext/>
      <w:keepLines/>
      <w:spacing w:line="180" w:lineRule="exact"/>
    </w:pPr>
    <w:rPr>
      <w:rFonts w:ascii="Courier New" w:hAnsi="Courier New" w:eastAsia="宋体" w:cs="Times New Roman"/>
      <w:lang w:val="en-US" w:eastAsia="en-US" w:bidi="ar-SA"/>
    </w:rPr>
  </w:style>
  <w:style w:type="paragraph" w:customStyle="1" w:styleId="115">
    <w:name w:val="_Style 3"/>
    <w:basedOn w:val="1"/>
    <w:qFormat/>
    <w:uiPriority w:val="34"/>
    <w:pPr>
      <w:overflowPunct/>
      <w:autoSpaceDE/>
      <w:autoSpaceDN/>
      <w:adjustRightInd/>
      <w:spacing w:after="0"/>
      <w:ind w:left="720"/>
      <w:textAlignment w:val="auto"/>
    </w:pPr>
    <w:rPr>
      <w:rFonts w:ascii="Calibri" w:hAnsi="Calibri" w:eastAsia="Calibri"/>
      <w:sz w:val="22"/>
      <w:szCs w:val="22"/>
    </w:rPr>
  </w:style>
  <w:style w:type="paragraph" w:customStyle="1" w:styleId="116">
    <w:name w:val="table text"/>
    <w:basedOn w:val="1"/>
    <w:next w:val="66"/>
    <w:qFormat/>
    <w:uiPriority w:val="0"/>
    <w:pPr>
      <w:spacing w:after="0"/>
    </w:pPr>
    <w:rPr>
      <w:rFonts w:eastAsia="MS Mincho"/>
      <w:i/>
    </w:rPr>
  </w:style>
  <w:style w:type="paragraph" w:customStyle="1" w:styleId="117">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18">
    <w:name w:val="Doc-title"/>
    <w:basedOn w:val="1"/>
    <w:next w:val="119"/>
    <w:qFormat/>
    <w:uiPriority w:val="0"/>
    <w:pPr>
      <w:spacing w:before="60"/>
      <w:ind w:left="1259" w:hanging="1259"/>
    </w:pPr>
  </w:style>
  <w:style w:type="paragraph" w:customStyle="1" w:styleId="119">
    <w:name w:val="Doc-text2"/>
    <w:basedOn w:val="1"/>
    <w:link w:val="160"/>
    <w:qFormat/>
    <w:uiPriority w:val="0"/>
    <w:pPr>
      <w:tabs>
        <w:tab w:val="left" w:pos="1622"/>
      </w:tabs>
      <w:spacing w:after="0"/>
      <w:ind w:left="1622" w:hanging="363"/>
    </w:pPr>
    <w:rPr>
      <w:rFonts w:ascii="Arial" w:hAnsi="Arial" w:eastAsia="MS Mincho"/>
      <w:szCs w:val="24"/>
      <w:lang w:eastAsia="en-GB"/>
    </w:rPr>
  </w:style>
  <w:style w:type="paragraph" w:customStyle="1" w:styleId="120">
    <w:name w:val="00 BodyText"/>
    <w:basedOn w:val="1"/>
    <w:qFormat/>
    <w:uiPriority w:val="0"/>
    <w:pPr>
      <w:widowControl w:val="0"/>
      <w:spacing w:after="220"/>
      <w:jc w:val="both"/>
    </w:pPr>
    <w:rPr>
      <w:rFonts w:ascii="Arial" w:hAnsi="Arial"/>
      <w:kern w:val="2"/>
      <w:sz w:val="22"/>
      <w:szCs w:val="24"/>
      <w:lang w:val="en-US" w:eastAsia="zh-CN"/>
    </w:rPr>
  </w:style>
  <w:style w:type="paragraph" w:customStyle="1" w:styleId="12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US" w:eastAsia="en-US" w:bidi="ar-SA"/>
    </w:rPr>
  </w:style>
  <w:style w:type="paragraph" w:customStyle="1" w:styleId="122">
    <w:name w:val="B2"/>
    <w:basedOn w:val="13"/>
    <w:link w:val="159"/>
    <w:qFormat/>
    <w:uiPriority w:val="0"/>
  </w:style>
  <w:style w:type="paragraph" w:customStyle="1" w:styleId="123">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24">
    <w:name w:val="Char Char Char Char Char Char Char Char Char Char Char Char Char Char Char Char Char Char1 Char Char Char Char Char Char"/>
    <w:basedOn w:val="1"/>
    <w:qFormat/>
    <w:uiPriority w:val="0"/>
    <w:pPr>
      <w:widowControl w:val="0"/>
      <w:spacing w:after="0"/>
      <w:jc w:val="both"/>
    </w:pPr>
    <w:rPr>
      <w:kern w:val="2"/>
      <w:sz w:val="21"/>
      <w:szCs w:val="24"/>
      <w:lang w:val="en-US" w:eastAsia="zh-CN"/>
    </w:rPr>
  </w:style>
  <w:style w:type="paragraph" w:customStyle="1" w:styleId="125">
    <w:name w:val="list"/>
    <w:basedOn w:val="1"/>
    <w:qFormat/>
    <w:uiPriority w:val="0"/>
    <w:pPr>
      <w:spacing w:before="120" w:after="0" w:line="280" w:lineRule="atLeast"/>
      <w:ind w:left="360" w:hanging="360"/>
      <w:jc w:val="both"/>
    </w:pPr>
    <w:rPr>
      <w:rFonts w:ascii="Bookman" w:hAnsi="Bookman"/>
      <w:lang w:val="en-US"/>
    </w:rPr>
  </w:style>
  <w:style w:type="paragraph" w:customStyle="1" w:styleId="126">
    <w:name w:val="B3"/>
    <w:basedOn w:val="12"/>
    <w:qFormat/>
    <w:uiPriority w:val="0"/>
  </w:style>
  <w:style w:type="paragraph" w:customStyle="1" w:styleId="127">
    <w:name w:val="B1"/>
    <w:basedOn w:val="14"/>
    <w:link w:val="139"/>
    <w:qFormat/>
    <w:uiPriority w:val="0"/>
  </w:style>
  <w:style w:type="paragraph" w:customStyle="1" w:styleId="128">
    <w:name w:val="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
    <w:name w:val="_Style 1"/>
    <w:basedOn w:val="1"/>
    <w:qFormat/>
    <w:uiPriority w:val="1"/>
    <w:pPr>
      <w:spacing w:after="0" w:line="240" w:lineRule="auto"/>
    </w:pPr>
    <w:rPr>
      <w:rFonts w:eastAsia="Calibri"/>
      <w:lang w:val="en-GB" w:eastAsia="en-GB"/>
    </w:rPr>
  </w:style>
  <w:style w:type="paragraph" w:customStyle="1" w:styleId="130">
    <w:name w:val="ZD"/>
    <w:qFormat/>
    <w:uiPriority w:val="0"/>
    <w:pPr>
      <w:framePr w:wrap="notBeside" w:vAnchor="page" w:hAnchor="margin" w:y="15764"/>
      <w:widowControl w:val="0"/>
    </w:pPr>
    <w:rPr>
      <w:rFonts w:ascii="Arial" w:hAnsi="Arial" w:eastAsia="宋体" w:cs="Times New Roman"/>
      <w:sz w:val="32"/>
      <w:lang w:val="en-US" w:eastAsia="en-US" w:bidi="ar-SA"/>
    </w:rPr>
  </w:style>
  <w:style w:type="paragraph" w:customStyle="1" w:styleId="131">
    <w:name w:val="_Style 128"/>
    <w:semiHidden/>
    <w:qFormat/>
    <w:uiPriority w:val="99"/>
    <w:rPr>
      <w:rFonts w:ascii="Times New Roman" w:hAnsi="Times New Roman" w:eastAsia="宋体" w:cs="Times New Roman"/>
      <w:lang w:val="en-GB" w:eastAsia="en-US" w:bidi="ar-SA"/>
    </w:rPr>
  </w:style>
  <w:style w:type="paragraph" w:customStyle="1" w:styleId="132">
    <w:name w:val="FP"/>
    <w:basedOn w:val="1"/>
    <w:qFormat/>
    <w:uiPriority w:val="0"/>
    <w:pPr>
      <w:spacing w:after="0"/>
    </w:pPr>
  </w:style>
  <w:style w:type="paragraph" w:customStyle="1" w:styleId="133">
    <w:name w:val="HE"/>
    <w:basedOn w:val="1"/>
    <w:qFormat/>
    <w:uiPriority w:val="0"/>
    <w:pPr>
      <w:spacing w:after="0"/>
    </w:pPr>
    <w:rPr>
      <w:rFonts w:eastAsia="MS Mincho"/>
      <w:b/>
    </w:rPr>
  </w:style>
  <w:style w:type="paragraph" w:customStyle="1" w:styleId="134">
    <w:name w:val="CR_front"/>
    <w:qFormat/>
    <w:uiPriority w:val="0"/>
    <w:rPr>
      <w:rFonts w:ascii="Arial" w:hAnsi="Arial" w:eastAsia="宋体" w:cs="Times New Roman"/>
      <w:lang w:val="en-GB" w:eastAsia="en-US" w:bidi="ar-SA"/>
    </w:rPr>
  </w:style>
  <w:style w:type="paragraph" w:customStyle="1" w:styleId="135">
    <w:name w:val="Carattere Carattere Char Char Carattere Carattere Char Char Char Carattere Carattere"/>
    <w:basedOn w:val="1"/>
    <w:qFormat/>
    <w:uiPriority w:val="0"/>
    <w:pPr>
      <w:widowControl w:val="0"/>
      <w:spacing w:after="0"/>
      <w:jc w:val="both"/>
    </w:pPr>
    <w:rPr>
      <w:rFonts w:ascii="Arial" w:hAnsi="Arial" w:cs="Arial"/>
      <w:color w:val="0000FF"/>
      <w:kern w:val="2"/>
      <w:lang w:val="en-US" w:eastAsia="zh-CN"/>
    </w:rPr>
  </w:style>
  <w:style w:type="paragraph" w:customStyle="1" w:styleId="136">
    <w:name w:val="Proposal"/>
    <w:basedOn w:val="1"/>
    <w:qFormat/>
    <w:uiPriority w:val="0"/>
    <w:pPr>
      <w:numPr>
        <w:ilvl w:val="0"/>
        <w:numId w:val="10"/>
      </w:numPr>
      <w:tabs>
        <w:tab w:val="left" w:pos="1701"/>
      </w:tabs>
    </w:pPr>
    <w:rPr>
      <w:b/>
      <w:bCs/>
    </w:rPr>
  </w:style>
  <w:style w:type="paragraph" w:customStyle="1" w:styleId="137">
    <w:name w:val="B4"/>
    <w:basedOn w:val="45"/>
    <w:qFormat/>
    <w:uiPriority w:val="0"/>
  </w:style>
  <w:style w:type="character" w:customStyle="1" w:styleId="138">
    <w:name w:val="superscript"/>
    <w:basedOn w:val="51"/>
    <w:qFormat/>
    <w:uiPriority w:val="0"/>
    <w:rPr>
      <w:rFonts w:ascii="Bookman" w:hAnsi="Bookman"/>
      <w:position w:val="6"/>
      <w:sz w:val="18"/>
    </w:rPr>
  </w:style>
  <w:style w:type="character" w:customStyle="1" w:styleId="139">
    <w:name w:val="B1 Char1"/>
    <w:basedOn w:val="51"/>
    <w:link w:val="127"/>
    <w:qFormat/>
    <w:uiPriority w:val="0"/>
    <w:rPr>
      <w:rFonts w:eastAsia="宋体"/>
      <w:lang w:val="en-GB" w:eastAsia="en-US" w:bidi="ar-SA"/>
    </w:rPr>
  </w:style>
  <w:style w:type="character" w:customStyle="1" w:styleId="140">
    <w:name w:val="Guidance"/>
    <w:basedOn w:val="51"/>
    <w:qFormat/>
    <w:uiPriority w:val="0"/>
    <w:rPr>
      <w:i/>
      <w:color w:val="0000FF"/>
    </w:rPr>
  </w:style>
  <w:style w:type="character" w:customStyle="1" w:styleId="141">
    <w:name w:val="def"/>
    <w:basedOn w:val="51"/>
    <w:qFormat/>
    <w:uiPriority w:val="0"/>
  </w:style>
  <w:style w:type="character" w:customStyle="1" w:styleId="142">
    <w:name w:val="NO Char"/>
    <w:basedOn w:val="51"/>
    <w:link w:val="91"/>
    <w:qFormat/>
    <w:uiPriority w:val="0"/>
    <w:rPr>
      <w:rFonts w:eastAsia="宋体"/>
      <w:lang w:val="en-GB" w:eastAsia="en-US" w:bidi="ar-SA"/>
    </w:rPr>
  </w:style>
  <w:style w:type="character" w:customStyle="1" w:styleId="143">
    <w:name w:val="TAL Char Char Char"/>
    <w:basedOn w:val="51"/>
    <w:link w:val="85"/>
    <w:qFormat/>
    <w:uiPriority w:val="0"/>
    <w:rPr>
      <w:rFonts w:ascii="Arial" w:hAnsi="Arial" w:eastAsia="宋体"/>
      <w:sz w:val="18"/>
      <w:lang w:val="en-GB" w:eastAsia="ja-JP" w:bidi="ar-SA"/>
    </w:rPr>
  </w:style>
  <w:style w:type="character" w:customStyle="1" w:styleId="144">
    <w:name w:val="MTEquationSection"/>
    <w:basedOn w:val="51"/>
    <w:qFormat/>
    <w:uiPriority w:val="0"/>
    <w:rPr>
      <w:color w:val="FF0000"/>
      <w:lang w:eastAsia="en-US"/>
    </w:rPr>
  </w:style>
  <w:style w:type="character" w:customStyle="1" w:styleId="145">
    <w:name w:val="TAH Char"/>
    <w:basedOn w:val="51"/>
    <w:link w:val="78"/>
    <w:qFormat/>
    <w:uiPriority w:val="0"/>
    <w:rPr>
      <w:rFonts w:ascii="Arial" w:hAnsi="Arial"/>
      <w:b/>
      <w:sz w:val="18"/>
      <w:lang w:val="en-GB" w:eastAsia="en-US"/>
    </w:rPr>
  </w:style>
  <w:style w:type="character" w:customStyle="1" w:styleId="146">
    <w:name w:val="ZGSM"/>
    <w:qFormat/>
    <w:uiPriority w:val="0"/>
  </w:style>
  <w:style w:type="character" w:customStyle="1" w:styleId="147">
    <w:name w:val="TAL Car"/>
    <w:basedOn w:val="51"/>
    <w:qFormat/>
    <w:uiPriority w:val="0"/>
    <w:rPr>
      <w:rFonts w:ascii="Arial" w:hAnsi="Arial" w:eastAsia="宋体"/>
      <w:sz w:val="18"/>
      <w:lang w:val="en-GB" w:eastAsia="en-US" w:bidi="ar-SA"/>
    </w:rPr>
  </w:style>
  <w:style w:type="character" w:customStyle="1" w:styleId="148">
    <w:name w:val="TF Char"/>
    <w:basedOn w:val="51"/>
    <w:link w:val="62"/>
    <w:qFormat/>
    <w:uiPriority w:val="0"/>
    <w:rPr>
      <w:rFonts w:ascii="Arial" w:hAnsi="Arial" w:eastAsia="宋体"/>
      <w:b/>
      <w:lang w:val="en-GB" w:eastAsia="en-US" w:bidi="ar-SA"/>
    </w:rPr>
  </w:style>
  <w:style w:type="character" w:customStyle="1" w:styleId="149">
    <w:name w:val="列表 2 Char"/>
    <w:basedOn w:val="150"/>
    <w:link w:val="13"/>
    <w:qFormat/>
    <w:uiPriority w:val="0"/>
  </w:style>
  <w:style w:type="character" w:customStyle="1" w:styleId="150">
    <w:name w:val="列表 Char"/>
    <w:basedOn w:val="51"/>
    <w:link w:val="14"/>
    <w:qFormat/>
    <w:uiPriority w:val="0"/>
    <w:rPr>
      <w:lang w:val="en-GB" w:eastAsia="en-US" w:bidi="ar-SA"/>
    </w:rPr>
  </w:style>
  <w:style w:type="character" w:customStyle="1" w:styleId="151">
    <w:name w:val="标题 8 Char"/>
    <w:basedOn w:val="152"/>
    <w:link w:val="10"/>
    <w:qFormat/>
    <w:uiPriority w:val="0"/>
  </w:style>
  <w:style w:type="character" w:customStyle="1" w:styleId="152">
    <w:name w:val="标题 1 Char"/>
    <w:basedOn w:val="51"/>
    <w:link w:val="2"/>
    <w:qFormat/>
    <w:uiPriority w:val="0"/>
    <w:rPr>
      <w:rFonts w:ascii="Arial" w:hAnsi="Arial"/>
      <w:sz w:val="36"/>
      <w:lang w:val="en-GB" w:eastAsia="en-US" w:bidi="ar-SA"/>
    </w:rPr>
  </w:style>
  <w:style w:type="character" w:customStyle="1" w:styleId="153">
    <w:name w:val="Editor's Note Char"/>
    <w:link w:val="95"/>
    <w:qFormat/>
    <w:uiPriority w:val="0"/>
    <w:rPr>
      <w:rFonts w:ascii="Times New Roman" w:hAnsi="Times New Roman"/>
      <w:color w:val="FF0000"/>
      <w:lang w:val="en-GB" w:eastAsia="en-US"/>
    </w:rPr>
  </w:style>
  <w:style w:type="character" w:customStyle="1" w:styleId="154">
    <w:name w:val="B1 Zchn"/>
    <w:basedOn w:val="51"/>
    <w:qFormat/>
    <w:uiPriority w:val="0"/>
    <w:rPr>
      <w:rFonts w:ascii="Arial" w:hAnsi="Arial" w:eastAsia="MS Mincho" w:cs="Arial"/>
      <w:color w:val="0000FF"/>
      <w:kern w:val="2"/>
      <w:lang w:val="en-GB" w:eastAsia="en-US" w:bidi="ar-SA"/>
    </w:rPr>
  </w:style>
  <w:style w:type="character" w:customStyle="1" w:styleId="155">
    <w:name w:val="TAL Char"/>
    <w:basedOn w:val="51"/>
    <w:link w:val="64"/>
    <w:qFormat/>
    <w:uiPriority w:val="0"/>
    <w:rPr>
      <w:rFonts w:ascii="Arial" w:hAnsi="Arial"/>
      <w:sz w:val="18"/>
      <w:lang w:val="en-GB" w:eastAsia="en-US"/>
    </w:rPr>
  </w:style>
  <w:style w:type="character" w:customStyle="1" w:styleId="156">
    <w:name w:val="批注文字 Char"/>
    <w:basedOn w:val="51"/>
    <w:link w:val="16"/>
    <w:semiHidden/>
    <w:qFormat/>
    <w:uiPriority w:val="0"/>
    <w:rPr>
      <w:rFonts w:ascii="Times New Roman" w:hAnsi="Times New Roman"/>
      <w:lang w:eastAsia="en-US"/>
    </w:rPr>
  </w:style>
  <w:style w:type="character" w:customStyle="1" w:styleId="157">
    <w:name w:val="via1"/>
    <w:basedOn w:val="51"/>
    <w:qFormat/>
    <w:uiPriority w:val="0"/>
    <w:rPr>
      <w:color w:val="959595"/>
    </w:rPr>
  </w:style>
  <w:style w:type="character" w:customStyle="1" w:styleId="158">
    <w:name w:val="CR Cover Page Zchn"/>
    <w:link w:val="94"/>
    <w:qFormat/>
    <w:uiPriority w:val="0"/>
    <w:rPr>
      <w:rFonts w:ascii="Arial" w:hAnsi="Arial"/>
      <w:lang w:val="en-GB" w:eastAsia="en-US" w:bidi="ar-SA"/>
    </w:rPr>
  </w:style>
  <w:style w:type="character" w:customStyle="1" w:styleId="159">
    <w:name w:val="B2 Char"/>
    <w:link w:val="122"/>
    <w:qFormat/>
    <w:locked/>
    <w:uiPriority w:val="0"/>
    <w:rPr>
      <w:rFonts w:ascii="Times New Roman" w:hAnsi="Times New Roman"/>
      <w:lang w:val="en-GB" w:eastAsia="en-US"/>
    </w:rPr>
  </w:style>
  <w:style w:type="character" w:customStyle="1" w:styleId="160">
    <w:name w:val="Doc-text2 Char"/>
    <w:basedOn w:val="51"/>
    <w:link w:val="119"/>
    <w:qFormat/>
    <w:uiPriority w:val="0"/>
    <w:rPr>
      <w:rFonts w:ascii="Arial" w:hAnsi="Arial" w:eastAsia="MS Mincho"/>
      <w:szCs w:val="24"/>
      <w:lang w:val="en-GB" w:eastAsia="en-GB" w:bidi="ar-SA"/>
    </w:rPr>
  </w:style>
  <w:style w:type="character" w:customStyle="1" w:styleId="161">
    <w:name w:val="TAC Char"/>
    <w:basedOn w:val="155"/>
    <w:link w:val="76"/>
    <w:qFormat/>
    <w:uiPriority w:val="0"/>
  </w:style>
  <w:style w:type="character" w:customStyle="1" w:styleId="162">
    <w:name w:val="列表项目符号 Char"/>
    <w:basedOn w:val="150"/>
    <w:link w:val="29"/>
    <w:qFormat/>
    <w:uiPriority w:val="0"/>
  </w:style>
  <w:style w:type="character" w:customStyle="1" w:styleId="163">
    <w:name w:val="TH Char"/>
    <w:link w:val="63"/>
    <w:qFormat/>
    <w:uiPriority w:val="0"/>
    <w:rPr>
      <w:rFonts w:ascii="Arial" w:hAnsi="Arial"/>
      <w:b/>
      <w:lang w:val="en-GB" w:eastAsia="en-US"/>
    </w:rPr>
  </w:style>
  <w:style w:type="character" w:customStyle="1" w:styleId="164">
    <w:name w:val="批注主题 Char"/>
    <w:basedOn w:val="156"/>
    <w:link w:val="15"/>
    <w:qFormat/>
    <w:uiPriority w:val="0"/>
  </w:style>
  <w:style w:type="character" w:customStyle="1" w:styleId="165">
    <w:name w:val="列表项目符号 2 Char"/>
    <w:basedOn w:val="162"/>
    <w:link w:val="28"/>
    <w:qFormat/>
    <w:uiPriority w:val="0"/>
  </w:style>
  <w:style w:type="character" w:customStyle="1" w:styleId="166">
    <w:name w:val="列表项目符号 3 Char"/>
    <w:basedOn w:val="165"/>
    <w:link w:val="27"/>
    <w:qFormat/>
    <w:uiPriority w:val="0"/>
  </w:style>
  <w:style w:type="character" w:customStyle="1" w:styleId="167">
    <w:name w:val="PL Char"/>
    <w:basedOn w:val="51"/>
    <w:link w:val="70"/>
    <w:qFormat/>
    <w:uiPriority w:val="0"/>
    <w:rPr>
      <w:rFonts w:ascii="Courier New" w:hAnsi="Courier New"/>
      <w:sz w:val="16"/>
      <w:lang w:val="en-US" w:eastAsia="en-US" w:bidi="ar-SA"/>
    </w:rPr>
  </w:style>
  <w:style w:type="character" w:customStyle="1" w:styleId="168">
    <w:name w:val="首标题"/>
    <w:qFormat/>
    <w:uiPriority w:val="0"/>
    <w:rPr>
      <w:rFonts w:ascii="Arial" w:hAnsi="Arial" w:eastAsia="宋体"/>
      <w:sz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Memo</Template>
  <Company>ZTE</Company>
  <Pages>3</Pages>
  <Words>747</Words>
  <Characters>4264</Characters>
  <Lines>35</Lines>
  <Paragraphs>10</Paragraphs>
  <TotalTime>6</TotalTime>
  <ScaleCrop>false</ScaleCrop>
  <LinksUpToDate>false</LinksUpToDate>
  <CharactersWithSpaces>5001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2017-06-16T08:48:00Z</dcterms:created>
  <dc:creator>GY</dc:creator>
  <cp:lastModifiedBy>ZTE-Yin Gao</cp:lastModifiedBy>
  <cp:lastPrinted>2007-07-31T23:26:00Z</cp:lastPrinted>
  <dcterms:modified xsi:type="dcterms:W3CDTF">2020-08-07T04:27:47Z</dcterms:modified>
  <dc:title>TSG-RAN Working Group 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ies>
</file>